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85A8" w14:textId="77777777" w:rsidR="00113CC0" w:rsidRPr="00362369" w:rsidRDefault="00CF1412" w:rsidP="00362369">
      <w:pPr>
        <w:keepNext/>
        <w:spacing w:after="0"/>
        <w:jc w:val="center"/>
        <w:outlineLvl w:val="0"/>
        <w:rPr>
          <w:rFonts w:ascii="Arial" w:eastAsiaTheme="majorEastAsia" w:hAnsi="Arial" w:cs="Arial"/>
          <w:bCs/>
          <w:kern w:val="32"/>
          <w:szCs w:val="24"/>
        </w:rPr>
      </w:pPr>
      <w:r w:rsidRPr="00362369">
        <w:rPr>
          <w:rFonts w:ascii="Arial" w:eastAsiaTheme="majorEastAsia" w:hAnsi="Arial" w:cs="Arial"/>
          <w:bCs/>
          <w:kern w:val="32"/>
          <w:szCs w:val="24"/>
        </w:rPr>
        <w:t>NOTICE</w:t>
      </w:r>
      <w:r w:rsidR="00362369" w:rsidRPr="00362369">
        <w:rPr>
          <w:rFonts w:ascii="Arial" w:eastAsiaTheme="majorEastAsia" w:hAnsi="Arial" w:cs="Arial"/>
          <w:bCs/>
          <w:kern w:val="32"/>
          <w:szCs w:val="24"/>
        </w:rPr>
        <w:t xml:space="preserve"> OF ADOPTION OF LOCAL LAW</w:t>
      </w:r>
    </w:p>
    <w:p w14:paraId="725B582B" w14:textId="33276006" w:rsidR="00362369" w:rsidRPr="00362369" w:rsidRDefault="00CF1412" w:rsidP="00362369">
      <w:pPr>
        <w:keepNext/>
        <w:spacing w:after="0"/>
        <w:jc w:val="center"/>
        <w:outlineLvl w:val="0"/>
        <w:rPr>
          <w:rFonts w:ascii="Arial" w:eastAsiaTheme="majorEastAsia" w:hAnsi="Arial" w:cs="Arial"/>
          <w:bCs/>
          <w:kern w:val="32"/>
          <w:szCs w:val="24"/>
        </w:rPr>
      </w:pPr>
      <w:r w:rsidRPr="00362369">
        <w:rPr>
          <w:rFonts w:ascii="Arial" w:eastAsiaTheme="majorEastAsia" w:hAnsi="Arial" w:cs="Arial"/>
          <w:bCs/>
          <w:kern w:val="32"/>
          <w:szCs w:val="24"/>
        </w:rPr>
        <w:t>SUBJECT TO PERMISSIVE REFERENDUM</w:t>
      </w:r>
    </w:p>
    <w:p w14:paraId="3552572B" w14:textId="77777777" w:rsidR="00362369" w:rsidRPr="00362369" w:rsidRDefault="00362369" w:rsidP="00362369">
      <w:pPr>
        <w:keepNext/>
        <w:spacing w:after="0"/>
        <w:jc w:val="center"/>
        <w:outlineLvl w:val="0"/>
        <w:rPr>
          <w:rFonts w:ascii="Arial" w:eastAsiaTheme="majorEastAsia" w:hAnsi="Arial" w:cs="Arial"/>
          <w:bCs/>
          <w:kern w:val="32"/>
          <w:szCs w:val="24"/>
        </w:rPr>
      </w:pPr>
    </w:p>
    <w:p w14:paraId="32E6D5AD" w14:textId="77777777" w:rsidR="00296110" w:rsidRDefault="00CF1412" w:rsidP="00296110">
      <w:pPr>
        <w:spacing w:after="0"/>
        <w:jc w:val="both"/>
        <w:rPr>
          <w:rFonts w:ascii="Arial" w:hAnsi="Arial" w:cs="Arial"/>
          <w:szCs w:val="24"/>
        </w:rPr>
      </w:pPr>
      <w:r w:rsidRPr="00362369">
        <w:rPr>
          <w:rFonts w:ascii="Arial" w:hAnsi="Arial" w:cs="Arial"/>
          <w:szCs w:val="24"/>
        </w:rPr>
        <w:t xml:space="preserve">Notice is hereby given that </w:t>
      </w:r>
      <w:r w:rsidR="008A0CEE">
        <w:rPr>
          <w:rFonts w:ascii="Arial" w:hAnsi="Arial" w:cs="Arial"/>
          <w:szCs w:val="24"/>
        </w:rPr>
        <w:t xml:space="preserve">at a duly convened meeting of </w:t>
      </w:r>
      <w:r w:rsidRPr="00362369">
        <w:rPr>
          <w:rFonts w:ascii="Arial" w:hAnsi="Arial" w:cs="Arial"/>
          <w:szCs w:val="24"/>
        </w:rPr>
        <w:t xml:space="preserve">the </w:t>
      </w:r>
      <w:r w:rsidR="00362369">
        <w:rPr>
          <w:rFonts w:ascii="Arial" w:hAnsi="Arial" w:cs="Arial"/>
          <w:szCs w:val="24"/>
        </w:rPr>
        <w:t xml:space="preserve">Board of Trustees of the Village of Rockville Centre, in the County of Nassau, State of New York, </w:t>
      </w:r>
      <w:r w:rsidR="008A0CEE">
        <w:rPr>
          <w:rFonts w:ascii="Arial" w:hAnsi="Arial" w:cs="Arial"/>
          <w:szCs w:val="24"/>
        </w:rPr>
        <w:t xml:space="preserve">held </w:t>
      </w:r>
      <w:r w:rsidR="00362369">
        <w:rPr>
          <w:rFonts w:ascii="Arial" w:hAnsi="Arial" w:cs="Arial"/>
          <w:szCs w:val="24"/>
        </w:rPr>
        <w:t xml:space="preserve">on </w:t>
      </w:r>
      <w:r w:rsidR="000F3EB1">
        <w:rPr>
          <w:rFonts w:ascii="Arial" w:hAnsi="Arial" w:cs="Arial"/>
          <w:szCs w:val="24"/>
        </w:rPr>
        <w:t xml:space="preserve">September 13, </w:t>
      </w:r>
      <w:r w:rsidR="00362369" w:rsidRPr="008A0CEE">
        <w:rPr>
          <w:rFonts w:ascii="Arial" w:hAnsi="Arial" w:cs="Arial"/>
          <w:szCs w:val="24"/>
        </w:rPr>
        <w:t xml:space="preserve">2021, </w:t>
      </w:r>
      <w:r w:rsidR="008A0CEE">
        <w:rPr>
          <w:rFonts w:ascii="Arial" w:hAnsi="Arial" w:cs="Arial"/>
          <w:szCs w:val="24"/>
        </w:rPr>
        <w:t xml:space="preserve">the said Board of Trustees duly </w:t>
      </w:r>
      <w:r w:rsidRPr="008A0CEE">
        <w:rPr>
          <w:rFonts w:ascii="Arial" w:hAnsi="Arial" w:cs="Arial"/>
          <w:szCs w:val="24"/>
        </w:rPr>
        <w:t xml:space="preserve">adopted, subject to a permissive referendum, a </w:t>
      </w:r>
      <w:r w:rsidR="00362369" w:rsidRPr="008A0CEE">
        <w:rPr>
          <w:rFonts w:ascii="Arial" w:hAnsi="Arial" w:cs="Arial"/>
          <w:szCs w:val="24"/>
        </w:rPr>
        <w:t xml:space="preserve">proposed local law </w:t>
      </w:r>
      <w:r>
        <w:rPr>
          <w:rFonts w:ascii="Arial" w:hAnsi="Arial" w:cs="Arial"/>
          <w:szCs w:val="24"/>
        </w:rPr>
        <w:t xml:space="preserve">denominated Bill RVC 2021F, </w:t>
      </w:r>
      <w:r w:rsidR="00362369" w:rsidRPr="008A0CEE">
        <w:rPr>
          <w:rFonts w:ascii="Arial" w:hAnsi="Arial" w:cs="Arial"/>
          <w:szCs w:val="24"/>
        </w:rPr>
        <w:t>entitled</w:t>
      </w:r>
      <w:r w:rsidR="008A0CEE">
        <w:rPr>
          <w:rFonts w:ascii="Arial" w:hAnsi="Arial" w:cs="Arial"/>
          <w:szCs w:val="24"/>
        </w:rPr>
        <w:t>:</w:t>
      </w:r>
    </w:p>
    <w:p w14:paraId="5CA02B82" w14:textId="77777777" w:rsidR="00296110" w:rsidRDefault="00296110" w:rsidP="00296110">
      <w:pPr>
        <w:spacing w:after="0"/>
        <w:jc w:val="both"/>
        <w:rPr>
          <w:rFonts w:ascii="Arial" w:hAnsi="Arial" w:cs="Arial"/>
          <w:szCs w:val="24"/>
        </w:rPr>
      </w:pPr>
    </w:p>
    <w:p w14:paraId="07B1F604" w14:textId="77777777" w:rsidR="008A0CEE" w:rsidRPr="00296110" w:rsidRDefault="00CF1412" w:rsidP="00296110">
      <w:pPr>
        <w:spacing w:after="0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8A0CEE">
        <w:rPr>
          <w:rFonts w:ascii="Arial" w:eastAsia="Arial" w:hAnsi="Arial"/>
          <w:color w:val="000000"/>
          <w:spacing w:val="-4"/>
          <w:szCs w:val="24"/>
        </w:rPr>
        <w:t>local law opting out of licensing and/or establishing retail cannabis dispensaries and/or on-site cannabis consumption establishments within the Village of Rockville Centre.</w:t>
      </w:r>
    </w:p>
    <w:p w14:paraId="5137BE7C" w14:textId="77777777" w:rsidR="00296110" w:rsidRDefault="00296110" w:rsidP="00362369">
      <w:pPr>
        <w:spacing w:after="0"/>
        <w:jc w:val="both"/>
        <w:rPr>
          <w:rFonts w:ascii="Arial" w:hAnsi="Arial" w:cs="Arial"/>
          <w:szCs w:val="24"/>
        </w:rPr>
      </w:pPr>
    </w:p>
    <w:p w14:paraId="62937C60" w14:textId="77777777" w:rsidR="007411C5" w:rsidRDefault="00CF1412" w:rsidP="00362369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said local law exercises the authority of the Board of Trustees, pursuant to New York Cannabis Law §131, to opt out of licensing retail cannabis dispensaries and/or </w:t>
      </w:r>
      <w:proofErr w:type="gramStart"/>
      <w:r>
        <w:rPr>
          <w:rFonts w:ascii="Arial" w:hAnsi="Arial" w:cs="Arial"/>
          <w:szCs w:val="24"/>
        </w:rPr>
        <w:t>on[</w:t>
      </w:r>
      <w:proofErr w:type="gramEnd"/>
      <w:r>
        <w:rPr>
          <w:rFonts w:ascii="Arial" w:hAnsi="Arial" w:cs="Arial"/>
          <w:szCs w:val="24"/>
        </w:rPr>
        <w:t>-site cannabis consumption establishments in the Village.</w:t>
      </w:r>
    </w:p>
    <w:p w14:paraId="4F176D34" w14:textId="77777777" w:rsidR="007411C5" w:rsidRDefault="007411C5" w:rsidP="00362369">
      <w:pPr>
        <w:spacing w:after="0"/>
        <w:jc w:val="both"/>
        <w:rPr>
          <w:rFonts w:ascii="Arial" w:hAnsi="Arial" w:cs="Arial"/>
          <w:szCs w:val="24"/>
        </w:rPr>
      </w:pPr>
    </w:p>
    <w:p w14:paraId="50C5472B" w14:textId="77777777" w:rsidR="007411C5" w:rsidRDefault="00CF1412" w:rsidP="00362369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said local law was adopted subject to permissive referendum as provided in Cannabis Law §131, Municipal Home Rule Law §24 and Village Law Article 9.</w:t>
      </w:r>
    </w:p>
    <w:p w14:paraId="3B483050" w14:textId="77777777" w:rsidR="007411C5" w:rsidRDefault="007411C5" w:rsidP="00362369">
      <w:pPr>
        <w:spacing w:after="0"/>
        <w:jc w:val="both"/>
        <w:rPr>
          <w:rFonts w:ascii="Arial" w:hAnsi="Arial" w:cs="Arial"/>
          <w:szCs w:val="24"/>
        </w:rPr>
      </w:pPr>
    </w:p>
    <w:p w14:paraId="5B7231EC" w14:textId="77777777" w:rsidR="007411C5" w:rsidRDefault="00CF1412" w:rsidP="007411C5">
      <w:pPr>
        <w:spacing w:after="0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ORDER OF THE BOARD OF TRUSTEES</w:t>
      </w:r>
    </w:p>
    <w:p w14:paraId="46F201CD" w14:textId="77777777" w:rsidR="007411C5" w:rsidRDefault="00CF1412" w:rsidP="007411C5">
      <w:pPr>
        <w:spacing w:after="0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VILLAGE OF ROCKVILLE CENTRE</w:t>
      </w:r>
    </w:p>
    <w:p w14:paraId="4D3BF1DC" w14:textId="77777777" w:rsidR="007411C5" w:rsidRDefault="007411C5" w:rsidP="007411C5">
      <w:pPr>
        <w:spacing w:after="0"/>
        <w:ind w:firstLine="0"/>
        <w:jc w:val="both"/>
        <w:rPr>
          <w:rFonts w:ascii="Arial" w:hAnsi="Arial" w:cs="Arial"/>
          <w:szCs w:val="24"/>
        </w:rPr>
      </w:pPr>
    </w:p>
    <w:p w14:paraId="0FBA5D57" w14:textId="77777777" w:rsidR="007411C5" w:rsidRDefault="00CF1412" w:rsidP="007411C5">
      <w:pPr>
        <w:spacing w:after="0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NANCY HOWARD, VILLAGE ADMINISTRATOR</w:t>
      </w:r>
    </w:p>
    <w:p w14:paraId="7B9B92F7" w14:textId="77777777" w:rsidR="00A74BF3" w:rsidRDefault="00A74BF3" w:rsidP="00362369">
      <w:pPr>
        <w:spacing w:after="0"/>
        <w:jc w:val="both"/>
        <w:rPr>
          <w:rFonts w:ascii="Arial" w:hAnsi="Arial" w:cs="Arial"/>
          <w:szCs w:val="24"/>
        </w:rPr>
      </w:pPr>
    </w:p>
    <w:p w14:paraId="1A620F0F" w14:textId="77777777" w:rsidR="00A74BF3" w:rsidRDefault="00A74BF3" w:rsidP="00362369">
      <w:pPr>
        <w:spacing w:after="0"/>
        <w:jc w:val="both"/>
        <w:rPr>
          <w:rFonts w:ascii="Arial" w:hAnsi="Arial" w:cs="Arial"/>
          <w:szCs w:val="24"/>
        </w:rPr>
      </w:pPr>
    </w:p>
    <w:sectPr w:rsidR="00A74BF3" w:rsidSect="00113CC0">
      <w:headerReference w:type="even" r:id="rId6"/>
      <w:footerReference w:type="even" r:id="rId7"/>
      <w:pgSz w:w="12240" w:h="15840"/>
      <w:pgMar w:top="1584" w:right="864" w:bottom="1440" w:left="1584" w:header="864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D979" w14:textId="77777777" w:rsidR="00C34B5C" w:rsidRDefault="00CF1412">
      <w:pPr>
        <w:spacing w:after="0"/>
      </w:pPr>
      <w:r>
        <w:separator/>
      </w:r>
    </w:p>
  </w:endnote>
  <w:endnote w:type="continuationSeparator" w:id="0">
    <w:p w14:paraId="6429055E" w14:textId="77777777" w:rsidR="00C34B5C" w:rsidRDefault="00CF1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8696" w14:textId="77777777" w:rsidR="00113CC0" w:rsidRDefault="00CF1412">
    <w:r>
      <w:t>4.9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79B5" w14:textId="77777777" w:rsidR="00C34B5C" w:rsidRDefault="00CF1412">
      <w:pPr>
        <w:spacing w:after="0"/>
      </w:pPr>
      <w:r>
        <w:separator/>
      </w:r>
    </w:p>
  </w:footnote>
  <w:footnote w:type="continuationSeparator" w:id="0">
    <w:p w14:paraId="32FCC018" w14:textId="77777777" w:rsidR="00C34B5C" w:rsidRDefault="00CF1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1403" w14:textId="77777777" w:rsidR="00113CC0" w:rsidRDefault="00CF1412">
    <w:r>
      <w:t>N.Y. MUNICIPAL FORMBOOK, 2</w:t>
    </w:r>
    <w:r>
      <w:rPr>
        <w:caps/>
      </w:rPr>
      <w:t>d</w:t>
    </w:r>
    <w:r>
      <w:t xml:space="preserve"> edition</w:t>
    </w:r>
    <w:r>
      <w:tab/>
      <w:t>CLERK’S DOCUMENTS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C0"/>
    <w:rsid w:val="000F3EB1"/>
    <w:rsid w:val="00113CC0"/>
    <w:rsid w:val="00296110"/>
    <w:rsid w:val="00362369"/>
    <w:rsid w:val="0039335B"/>
    <w:rsid w:val="00714F72"/>
    <w:rsid w:val="007411C5"/>
    <w:rsid w:val="0082237F"/>
    <w:rsid w:val="008A0CEE"/>
    <w:rsid w:val="00A74BF3"/>
    <w:rsid w:val="00C34B5C"/>
    <w:rsid w:val="00C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427C6"/>
  <w15:docId w15:val="{CABC76DA-9BEB-42B9-B22D-20C5D7A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152"/>
      </w:tabs>
      <w:spacing w:after="240"/>
      <w:ind w:firstLine="576"/>
    </w:pPr>
    <w:rPr>
      <w:rFonts w:ascii="Times" w:hAnsi="Times"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lear" w:pos="1152"/>
        <w:tab w:val="right" w:pos="9840"/>
      </w:tabs>
      <w:spacing w:before="240" w:after="0"/>
      <w:ind w:firstLine="0"/>
    </w:pPr>
    <w:rPr>
      <w:rFonts w:ascii="Courier" w:hAnsi="Courier" w:cs="Courier"/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3CC0"/>
    <w:rPr>
      <w:rFonts w:ascii="Times" w:hAnsi="Times" w:cs="Times"/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lear" w:pos="1152"/>
        <w:tab w:val="right" w:pos="9840"/>
      </w:tabs>
      <w:ind w:firstLine="0"/>
    </w:pPr>
    <w:rPr>
      <w:rFonts w:ascii="Courier" w:hAnsi="Courier" w:cs="Courier"/>
      <w:b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3CC0"/>
    <w:rPr>
      <w:rFonts w:ascii="Times" w:hAnsi="Times" w:cs="Times"/>
      <w:sz w:val="24"/>
    </w:rPr>
  </w:style>
  <w:style w:type="paragraph" w:customStyle="1" w:styleId="noindent">
    <w:name w:val="no indent"/>
    <w:basedOn w:val="Normal"/>
    <w:pPr>
      <w:tabs>
        <w:tab w:val="clear" w:pos="1152"/>
      </w:tabs>
      <w:ind w:firstLine="0"/>
    </w:pPr>
  </w:style>
  <w:style w:type="paragraph" w:customStyle="1" w:styleId="indent">
    <w:name w:val="indent"/>
    <w:basedOn w:val="Normal"/>
    <w:pPr>
      <w:tabs>
        <w:tab w:val="clear" w:pos="1152"/>
        <w:tab w:val="left" w:pos="576"/>
      </w:tabs>
      <w:ind w:left="576" w:hanging="576"/>
    </w:pPr>
  </w:style>
  <w:style w:type="paragraph" w:customStyle="1" w:styleId="indent1">
    <w:name w:val="indent 1"/>
    <w:basedOn w:val="Normal"/>
    <w:pPr>
      <w:tabs>
        <w:tab w:val="clear" w:pos="1152"/>
        <w:tab w:val="left" w:pos="1872"/>
      </w:tabs>
      <w:ind w:firstLine="1152"/>
    </w:pPr>
  </w:style>
  <w:style w:type="paragraph" w:customStyle="1" w:styleId="center">
    <w:name w:val="center"/>
    <w:basedOn w:val="Normal"/>
    <w:pPr>
      <w:tabs>
        <w:tab w:val="clear" w:pos="1152"/>
        <w:tab w:val="left" w:pos="4608"/>
      </w:tabs>
      <w:spacing w:after="0"/>
      <w:ind w:left="4608" w:firstLine="0"/>
    </w:pPr>
  </w:style>
  <w:style w:type="paragraph" w:customStyle="1" w:styleId="indent2">
    <w:name w:val="indent 2"/>
    <w:basedOn w:val="Normal"/>
    <w:pPr>
      <w:tabs>
        <w:tab w:val="clear" w:pos="1152"/>
        <w:tab w:val="left" w:pos="1872"/>
        <w:tab w:val="left" w:pos="2448"/>
      </w:tabs>
      <w:ind w:firstLine="1152"/>
    </w:pPr>
  </w:style>
  <w:style w:type="paragraph" w:customStyle="1" w:styleId="indent3">
    <w:name w:val="indent 3"/>
    <w:basedOn w:val="indent2"/>
    <w:pPr>
      <w:tabs>
        <w:tab w:val="left" w:pos="3024"/>
      </w:tabs>
    </w:pPr>
  </w:style>
  <w:style w:type="paragraph" w:customStyle="1" w:styleId="header1">
    <w:name w:val="header1"/>
    <w:basedOn w:val="Header"/>
    <w:rPr>
      <w:b w:val="0"/>
      <w:caps w:val="0"/>
    </w:rPr>
  </w:style>
  <w:style w:type="paragraph" w:customStyle="1" w:styleId="footer1">
    <w:name w:val="footer1"/>
    <w:basedOn w:val="Footer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Lisa</dc:creator>
  <cp:lastModifiedBy>Butler, Lisa</cp:lastModifiedBy>
  <cp:revision>3</cp:revision>
  <dcterms:created xsi:type="dcterms:W3CDTF">2021-09-10T12:35:00Z</dcterms:created>
  <dcterms:modified xsi:type="dcterms:W3CDTF">2021-09-10T18:28:00Z</dcterms:modified>
</cp:coreProperties>
</file>