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882A7" w14:textId="0AEDA995" w:rsidR="002555AC" w:rsidRPr="00040A44" w:rsidRDefault="002555AC" w:rsidP="002555AC">
      <w:pPr>
        <w:outlineLvl w:val="0"/>
        <w:rPr>
          <w:b/>
          <w:spacing w:val="-3"/>
          <w:sz w:val="20"/>
          <w:szCs w:val="20"/>
        </w:rPr>
      </w:pPr>
      <w:r w:rsidRPr="00040A44">
        <w:rPr>
          <w:b/>
          <w:spacing w:val="-3"/>
          <w:sz w:val="20"/>
          <w:szCs w:val="20"/>
        </w:rPr>
        <w:t>Village of Rockville Centre</w:t>
      </w:r>
    </w:p>
    <w:p w14:paraId="30E9163D" w14:textId="77777777" w:rsidR="002555AC" w:rsidRPr="00040A44" w:rsidRDefault="002555AC" w:rsidP="002555AC">
      <w:pPr>
        <w:outlineLvl w:val="0"/>
        <w:rPr>
          <w:b/>
          <w:spacing w:val="-3"/>
          <w:sz w:val="20"/>
          <w:szCs w:val="20"/>
        </w:rPr>
      </w:pPr>
      <w:r w:rsidRPr="00040A44">
        <w:rPr>
          <w:b/>
          <w:spacing w:val="-3"/>
          <w:sz w:val="20"/>
          <w:szCs w:val="20"/>
        </w:rPr>
        <w:t>Nassau County, New York</w:t>
      </w:r>
    </w:p>
    <w:p w14:paraId="7906E644" w14:textId="67FE3540" w:rsidR="009B1FB0" w:rsidRDefault="002555AC" w:rsidP="002555AC">
      <w:pPr>
        <w:outlineLvl w:val="0"/>
        <w:rPr>
          <w:b/>
          <w:spacing w:val="-3"/>
          <w:sz w:val="20"/>
          <w:szCs w:val="20"/>
        </w:rPr>
      </w:pPr>
      <w:r>
        <w:rPr>
          <w:b/>
          <w:spacing w:val="-3"/>
          <w:sz w:val="20"/>
          <w:szCs w:val="20"/>
        </w:rPr>
        <w:t xml:space="preserve">Notice of </w:t>
      </w:r>
      <w:r w:rsidR="00F63F1D">
        <w:rPr>
          <w:b/>
          <w:spacing w:val="-3"/>
          <w:sz w:val="20"/>
          <w:szCs w:val="20"/>
        </w:rPr>
        <w:t xml:space="preserve">Board of Zoning Appeals </w:t>
      </w:r>
    </w:p>
    <w:p w14:paraId="18BCC32E" w14:textId="6AC5A12C" w:rsidR="002555AC" w:rsidRPr="00040A44" w:rsidRDefault="00F63F1D" w:rsidP="002555AC">
      <w:pPr>
        <w:outlineLvl w:val="0"/>
        <w:rPr>
          <w:b/>
          <w:spacing w:val="-3"/>
          <w:sz w:val="20"/>
          <w:szCs w:val="20"/>
        </w:rPr>
      </w:pPr>
      <w:r>
        <w:rPr>
          <w:b/>
          <w:spacing w:val="-3"/>
          <w:sz w:val="20"/>
          <w:szCs w:val="20"/>
        </w:rPr>
        <w:t>Hearin</w:t>
      </w:r>
      <w:r w:rsidR="00F55C4A">
        <w:rPr>
          <w:b/>
          <w:spacing w:val="-3"/>
          <w:sz w:val="20"/>
          <w:szCs w:val="20"/>
        </w:rPr>
        <w:t xml:space="preserve">g </w:t>
      </w:r>
      <w:r w:rsidR="002555AC" w:rsidRPr="00040A44">
        <w:rPr>
          <w:b/>
          <w:spacing w:val="-3"/>
          <w:sz w:val="20"/>
          <w:szCs w:val="20"/>
        </w:rPr>
        <w:t>Date:</w:t>
      </w:r>
      <w:r w:rsidR="00250716">
        <w:rPr>
          <w:b/>
          <w:spacing w:val="-3"/>
          <w:sz w:val="20"/>
          <w:szCs w:val="20"/>
        </w:rPr>
        <w:t xml:space="preserve"> </w:t>
      </w:r>
      <w:r w:rsidR="0039665D">
        <w:rPr>
          <w:b/>
          <w:spacing w:val="-3"/>
          <w:sz w:val="20"/>
          <w:szCs w:val="20"/>
        </w:rPr>
        <w:t>Dec</w:t>
      </w:r>
      <w:r w:rsidR="009249C6">
        <w:rPr>
          <w:b/>
          <w:spacing w:val="-3"/>
          <w:sz w:val="20"/>
          <w:szCs w:val="20"/>
        </w:rPr>
        <w:t xml:space="preserve">ember </w:t>
      </w:r>
      <w:r w:rsidR="0039665D">
        <w:rPr>
          <w:b/>
          <w:spacing w:val="-3"/>
          <w:sz w:val="20"/>
          <w:szCs w:val="20"/>
        </w:rPr>
        <w:t>6</w:t>
      </w:r>
      <w:r w:rsidR="00DE0EB9">
        <w:rPr>
          <w:b/>
          <w:spacing w:val="-3"/>
          <w:sz w:val="20"/>
          <w:szCs w:val="20"/>
        </w:rPr>
        <w:t>,</w:t>
      </w:r>
      <w:r w:rsidR="00AD609C">
        <w:rPr>
          <w:b/>
          <w:spacing w:val="-3"/>
          <w:sz w:val="20"/>
          <w:szCs w:val="20"/>
        </w:rPr>
        <w:t xml:space="preserve"> 2023</w:t>
      </w:r>
    </w:p>
    <w:p w14:paraId="1C987496" w14:textId="77777777" w:rsidR="002555AC" w:rsidRPr="00040A44" w:rsidRDefault="002555AC" w:rsidP="002555AC">
      <w:pPr>
        <w:rPr>
          <w:b/>
          <w:spacing w:val="-3"/>
          <w:sz w:val="20"/>
          <w:szCs w:val="20"/>
        </w:rPr>
      </w:pPr>
    </w:p>
    <w:p w14:paraId="0E1D7079" w14:textId="77777777" w:rsidR="008C4072" w:rsidRDefault="008C4072" w:rsidP="008C4072">
      <w:pPr>
        <w:outlineLvl w:val="0"/>
        <w:rPr>
          <w:b/>
          <w:spacing w:val="-3"/>
          <w:sz w:val="20"/>
          <w:szCs w:val="20"/>
        </w:rPr>
      </w:pPr>
      <w:r>
        <w:rPr>
          <w:b/>
          <w:spacing w:val="-3"/>
          <w:sz w:val="20"/>
          <w:szCs w:val="20"/>
        </w:rPr>
        <w:t>Pursuant to the provisions of Chapter 340</w:t>
      </w:r>
    </w:p>
    <w:p w14:paraId="1A70830A" w14:textId="77777777" w:rsidR="008C4072" w:rsidRDefault="008C4072" w:rsidP="008C4072">
      <w:pPr>
        <w:outlineLvl w:val="0"/>
        <w:rPr>
          <w:b/>
          <w:spacing w:val="-3"/>
          <w:sz w:val="20"/>
          <w:szCs w:val="20"/>
        </w:rPr>
      </w:pPr>
      <w:r>
        <w:rPr>
          <w:b/>
          <w:spacing w:val="-3"/>
          <w:sz w:val="20"/>
          <w:szCs w:val="20"/>
        </w:rPr>
        <w:t>Rockville Centre Village Code NOTICE</w:t>
      </w:r>
    </w:p>
    <w:p w14:paraId="695FC922" w14:textId="77777777" w:rsidR="008C4072" w:rsidRDefault="008C4072" w:rsidP="008C4072">
      <w:pPr>
        <w:outlineLvl w:val="0"/>
        <w:rPr>
          <w:b/>
          <w:spacing w:val="-3"/>
          <w:sz w:val="20"/>
          <w:szCs w:val="20"/>
        </w:rPr>
      </w:pPr>
      <w:r>
        <w:rPr>
          <w:b/>
          <w:spacing w:val="-3"/>
          <w:sz w:val="20"/>
          <w:szCs w:val="20"/>
        </w:rPr>
        <w:t>IS HEREBY GIVEN that the Board of Appeals</w:t>
      </w:r>
    </w:p>
    <w:p w14:paraId="1AB40787" w14:textId="77777777" w:rsidR="008C4072" w:rsidRDefault="008C4072" w:rsidP="008C4072">
      <w:pPr>
        <w:rPr>
          <w:b/>
          <w:spacing w:val="-3"/>
          <w:sz w:val="20"/>
          <w:szCs w:val="20"/>
        </w:rPr>
      </w:pPr>
      <w:r>
        <w:rPr>
          <w:b/>
          <w:spacing w:val="-3"/>
          <w:sz w:val="20"/>
          <w:szCs w:val="20"/>
        </w:rPr>
        <w:t>of the Village of Rockville Centre will hold a</w:t>
      </w:r>
    </w:p>
    <w:p w14:paraId="07918849" w14:textId="34E509A9" w:rsidR="008C4072" w:rsidRDefault="008C4072" w:rsidP="008C4072">
      <w:pPr>
        <w:outlineLvl w:val="0"/>
        <w:rPr>
          <w:b/>
          <w:spacing w:val="-3"/>
          <w:sz w:val="20"/>
          <w:szCs w:val="20"/>
        </w:rPr>
      </w:pPr>
      <w:r>
        <w:rPr>
          <w:b/>
          <w:spacing w:val="-3"/>
          <w:sz w:val="20"/>
          <w:szCs w:val="20"/>
        </w:rPr>
        <w:t xml:space="preserve">Zoning Appeals Hearing at the </w:t>
      </w:r>
      <w:r w:rsidR="006A1593">
        <w:rPr>
          <w:b/>
          <w:spacing w:val="-3"/>
          <w:sz w:val="20"/>
          <w:szCs w:val="20"/>
        </w:rPr>
        <w:t>Eugene J. Murray Village Hall</w:t>
      </w:r>
    </w:p>
    <w:p w14:paraId="7525FB82" w14:textId="50966F33" w:rsidR="008C4072" w:rsidRDefault="006A1593" w:rsidP="008C4072">
      <w:pPr>
        <w:outlineLvl w:val="0"/>
        <w:rPr>
          <w:b/>
          <w:spacing w:val="-3"/>
          <w:sz w:val="20"/>
          <w:szCs w:val="20"/>
        </w:rPr>
      </w:pPr>
      <w:r>
        <w:rPr>
          <w:b/>
          <w:spacing w:val="-3"/>
          <w:sz w:val="20"/>
          <w:szCs w:val="20"/>
        </w:rPr>
        <w:t>1 College Place</w:t>
      </w:r>
      <w:r w:rsidR="008C4072">
        <w:rPr>
          <w:b/>
          <w:spacing w:val="-3"/>
          <w:sz w:val="20"/>
          <w:szCs w:val="20"/>
        </w:rPr>
        <w:t>, Rockville Centre at 7:</w:t>
      </w:r>
      <w:r w:rsidR="002043A5">
        <w:rPr>
          <w:b/>
          <w:spacing w:val="-3"/>
          <w:sz w:val="20"/>
          <w:szCs w:val="20"/>
        </w:rPr>
        <w:t>0</w:t>
      </w:r>
      <w:r w:rsidR="008C4072">
        <w:rPr>
          <w:b/>
          <w:spacing w:val="-3"/>
          <w:sz w:val="20"/>
          <w:szCs w:val="20"/>
        </w:rPr>
        <w:t>0 p.m.</w:t>
      </w:r>
    </w:p>
    <w:p w14:paraId="2D461E0E" w14:textId="77777777" w:rsidR="0094627C" w:rsidRDefault="0094627C" w:rsidP="008C4072">
      <w:pPr>
        <w:outlineLvl w:val="0"/>
        <w:rPr>
          <w:b/>
          <w:spacing w:val="-3"/>
          <w:sz w:val="20"/>
          <w:szCs w:val="20"/>
        </w:rPr>
      </w:pPr>
    </w:p>
    <w:p w14:paraId="1772A158" w14:textId="12208B92" w:rsidR="0013788A" w:rsidRPr="00311C72" w:rsidRDefault="0013788A" w:rsidP="0013788A">
      <w:pPr>
        <w:jc w:val="center"/>
        <w:rPr>
          <w:b/>
          <w:color w:val="000000"/>
          <w:sz w:val="22"/>
          <w:szCs w:val="22"/>
          <w:u w:val="single"/>
        </w:rPr>
      </w:pPr>
      <w:r w:rsidRPr="00311C72">
        <w:rPr>
          <w:b/>
          <w:color w:val="000000"/>
          <w:sz w:val="22"/>
          <w:szCs w:val="22"/>
          <w:u w:val="single"/>
        </w:rPr>
        <w:t>LEGAL NOTICE</w:t>
      </w:r>
    </w:p>
    <w:p w14:paraId="23A47DF8" w14:textId="56AE872A" w:rsidR="0013788A" w:rsidRDefault="0039665D" w:rsidP="0013788A">
      <w:pPr>
        <w:jc w:val="center"/>
        <w:rPr>
          <w:b/>
          <w:color w:val="000000"/>
          <w:sz w:val="22"/>
          <w:szCs w:val="22"/>
          <w:u w:val="single"/>
        </w:rPr>
      </w:pPr>
      <w:r>
        <w:rPr>
          <w:b/>
          <w:color w:val="000000"/>
          <w:sz w:val="22"/>
          <w:szCs w:val="22"/>
          <w:u w:val="single"/>
        </w:rPr>
        <w:t>Dec</w:t>
      </w:r>
      <w:r w:rsidR="009249C6">
        <w:rPr>
          <w:b/>
          <w:color w:val="000000"/>
          <w:sz w:val="22"/>
          <w:szCs w:val="22"/>
          <w:u w:val="single"/>
        </w:rPr>
        <w:t xml:space="preserve">ember </w:t>
      </w:r>
      <w:r>
        <w:rPr>
          <w:b/>
          <w:color w:val="000000"/>
          <w:sz w:val="22"/>
          <w:szCs w:val="22"/>
          <w:u w:val="single"/>
        </w:rPr>
        <w:t>6</w:t>
      </w:r>
      <w:r w:rsidR="000A2314" w:rsidRPr="00311C72">
        <w:rPr>
          <w:b/>
          <w:color w:val="000000"/>
          <w:sz w:val="22"/>
          <w:szCs w:val="22"/>
          <w:u w:val="single"/>
        </w:rPr>
        <w:t xml:space="preserve">, </w:t>
      </w:r>
      <w:proofErr w:type="gramStart"/>
      <w:r w:rsidR="00D422EC" w:rsidRPr="00311C72">
        <w:rPr>
          <w:b/>
          <w:color w:val="000000"/>
          <w:sz w:val="22"/>
          <w:szCs w:val="22"/>
          <w:u w:val="single"/>
        </w:rPr>
        <w:t>202</w:t>
      </w:r>
      <w:r w:rsidR="006A1593">
        <w:rPr>
          <w:b/>
          <w:color w:val="000000"/>
          <w:sz w:val="22"/>
          <w:szCs w:val="22"/>
          <w:u w:val="single"/>
        </w:rPr>
        <w:t>3</w:t>
      </w:r>
      <w:proofErr w:type="gramEnd"/>
      <w:r w:rsidR="0013788A" w:rsidRPr="00311C72">
        <w:rPr>
          <w:b/>
          <w:color w:val="000000"/>
          <w:sz w:val="22"/>
          <w:szCs w:val="22"/>
          <w:u w:val="single"/>
        </w:rPr>
        <w:t xml:space="preserve"> at 7:</w:t>
      </w:r>
      <w:r w:rsidR="00286CEC" w:rsidRPr="00311C72">
        <w:rPr>
          <w:b/>
          <w:color w:val="000000"/>
          <w:sz w:val="22"/>
          <w:szCs w:val="22"/>
          <w:u w:val="single"/>
        </w:rPr>
        <w:t>0</w:t>
      </w:r>
      <w:r w:rsidR="0049214D" w:rsidRPr="00311C72">
        <w:rPr>
          <w:b/>
          <w:color w:val="000000"/>
          <w:sz w:val="22"/>
          <w:szCs w:val="22"/>
          <w:u w:val="single"/>
        </w:rPr>
        <w:t>0</w:t>
      </w:r>
      <w:r w:rsidR="0013788A" w:rsidRPr="00311C72">
        <w:rPr>
          <w:b/>
          <w:color w:val="000000"/>
          <w:sz w:val="22"/>
          <w:szCs w:val="22"/>
          <w:u w:val="single"/>
        </w:rPr>
        <w:t xml:space="preserve"> PM</w:t>
      </w:r>
    </w:p>
    <w:p w14:paraId="72B377C8" w14:textId="6A072E89" w:rsidR="003822B9" w:rsidRDefault="003822B9" w:rsidP="0013788A">
      <w:pPr>
        <w:jc w:val="center"/>
        <w:rPr>
          <w:b/>
          <w:color w:val="000000"/>
          <w:sz w:val="22"/>
          <w:szCs w:val="22"/>
          <w:u w:val="single"/>
        </w:rPr>
      </w:pPr>
    </w:p>
    <w:p w14:paraId="45F2A94B" w14:textId="5D2D3124" w:rsidR="000F0CC4" w:rsidRDefault="000F0CC4" w:rsidP="000F0CC4">
      <w:pPr>
        <w:rPr>
          <w:b/>
          <w:sz w:val="22"/>
          <w:szCs w:val="22"/>
          <w:u w:val="single"/>
        </w:rPr>
      </w:pPr>
      <w:r>
        <w:rPr>
          <w:b/>
          <w:sz w:val="22"/>
          <w:szCs w:val="22"/>
          <w:u w:val="single"/>
        </w:rPr>
        <w:t xml:space="preserve">Case # </w:t>
      </w:r>
      <w:r w:rsidR="00632BD5">
        <w:rPr>
          <w:b/>
          <w:sz w:val="22"/>
          <w:szCs w:val="22"/>
          <w:u w:val="single"/>
        </w:rPr>
        <w:t>2</w:t>
      </w:r>
      <w:r w:rsidR="0039665D">
        <w:rPr>
          <w:b/>
          <w:sz w:val="22"/>
          <w:szCs w:val="22"/>
          <w:u w:val="single"/>
        </w:rPr>
        <w:t>7</w:t>
      </w:r>
      <w:r w:rsidR="00632BD5">
        <w:rPr>
          <w:b/>
          <w:sz w:val="22"/>
          <w:szCs w:val="22"/>
          <w:u w:val="single"/>
        </w:rPr>
        <w:t>-</w:t>
      </w:r>
      <w:r>
        <w:rPr>
          <w:b/>
          <w:sz w:val="22"/>
          <w:szCs w:val="22"/>
          <w:u w:val="single"/>
        </w:rPr>
        <w:t xml:space="preserve">2023 </w:t>
      </w:r>
      <w:r w:rsidR="00632BD5">
        <w:rPr>
          <w:b/>
          <w:sz w:val="22"/>
          <w:szCs w:val="22"/>
          <w:u w:val="single"/>
        </w:rPr>
        <w:t>–</w:t>
      </w:r>
      <w:r>
        <w:rPr>
          <w:b/>
          <w:sz w:val="22"/>
          <w:szCs w:val="22"/>
          <w:u w:val="single"/>
        </w:rPr>
        <w:t xml:space="preserve"> </w:t>
      </w:r>
      <w:r w:rsidR="0039665D">
        <w:rPr>
          <w:b/>
          <w:bCs/>
          <w:sz w:val="22"/>
          <w:szCs w:val="22"/>
          <w:u w:val="single"/>
        </w:rPr>
        <w:t>Joseph &amp; Gayle O’Keefe</w:t>
      </w:r>
    </w:p>
    <w:p w14:paraId="4B44C47B" w14:textId="77777777" w:rsidR="0039665D" w:rsidRDefault="0039665D" w:rsidP="000F0CC4">
      <w:pPr>
        <w:rPr>
          <w:rFonts w:cstheme="minorHAnsi"/>
          <w:bCs/>
          <w:sz w:val="20"/>
          <w:szCs w:val="20"/>
        </w:rPr>
      </w:pPr>
      <w:r w:rsidRPr="0039665D">
        <w:rPr>
          <w:rFonts w:cstheme="minorHAnsi"/>
          <w:bCs/>
          <w:sz w:val="20"/>
          <w:szCs w:val="20"/>
        </w:rPr>
        <w:t>To construct additions, dormers, roofed over patio, and front porch with a proposed lot coverage of 30.8% where 30.0% is the maximum allowable, a front yard setback of 20.7 feet where the average front yard setback is 26.9 feet and is the minimum required, side yard setbacks of 6.3 feet and 7.0 feet where 8.0 feet is the minimum required within a Residence A district.</w:t>
      </w:r>
    </w:p>
    <w:p w14:paraId="30FEB8B9" w14:textId="38E52EE4" w:rsidR="000F0CC4" w:rsidRDefault="000F0CC4" w:rsidP="000F0CC4">
      <w:pPr>
        <w:rPr>
          <w:b/>
          <w:sz w:val="20"/>
          <w:szCs w:val="20"/>
          <w:u w:val="single"/>
        </w:rPr>
      </w:pPr>
      <w:r>
        <w:rPr>
          <w:b/>
          <w:sz w:val="20"/>
          <w:szCs w:val="20"/>
          <w:u w:val="single"/>
        </w:rPr>
        <w:t xml:space="preserve">Premises known as </w:t>
      </w:r>
      <w:r w:rsidR="0039665D">
        <w:rPr>
          <w:b/>
          <w:sz w:val="20"/>
          <w:szCs w:val="20"/>
          <w:u w:val="single"/>
        </w:rPr>
        <w:t>46 Winding Road</w:t>
      </w:r>
    </w:p>
    <w:p w14:paraId="2F95B1FC" w14:textId="77777777" w:rsidR="00AC3432" w:rsidRDefault="00AC3432" w:rsidP="000F0CC4">
      <w:pPr>
        <w:rPr>
          <w:b/>
          <w:sz w:val="20"/>
          <w:szCs w:val="20"/>
          <w:u w:val="single"/>
        </w:rPr>
      </w:pPr>
    </w:p>
    <w:p w14:paraId="2DF4C8B6" w14:textId="4BF78136" w:rsidR="00AC3432" w:rsidRDefault="00AC3432" w:rsidP="00AC3432">
      <w:pPr>
        <w:rPr>
          <w:b/>
          <w:sz w:val="22"/>
          <w:szCs w:val="22"/>
          <w:u w:val="single"/>
        </w:rPr>
      </w:pPr>
      <w:bookmarkStart w:id="0" w:name="_Hlk149299039"/>
      <w:r>
        <w:rPr>
          <w:b/>
          <w:sz w:val="22"/>
          <w:szCs w:val="22"/>
          <w:u w:val="single"/>
        </w:rPr>
        <w:t>Case # 2</w:t>
      </w:r>
      <w:r w:rsidR="0039665D">
        <w:rPr>
          <w:b/>
          <w:sz w:val="22"/>
          <w:szCs w:val="22"/>
          <w:u w:val="single"/>
        </w:rPr>
        <w:t>9</w:t>
      </w:r>
      <w:r>
        <w:rPr>
          <w:b/>
          <w:sz w:val="22"/>
          <w:szCs w:val="22"/>
          <w:u w:val="single"/>
        </w:rPr>
        <w:t xml:space="preserve">-2023 – </w:t>
      </w:r>
      <w:r w:rsidR="0039665D">
        <w:rPr>
          <w:b/>
          <w:bCs/>
          <w:sz w:val="22"/>
          <w:szCs w:val="22"/>
          <w:u w:val="single"/>
        </w:rPr>
        <w:t>Matthew &amp; Gizelle Geyer</w:t>
      </w:r>
    </w:p>
    <w:p w14:paraId="60898F93" w14:textId="1855D8BD" w:rsidR="0039665D" w:rsidRDefault="0039665D" w:rsidP="00AC3432">
      <w:pPr>
        <w:rPr>
          <w:rFonts w:cstheme="minorHAnsi"/>
          <w:bCs/>
          <w:sz w:val="20"/>
          <w:szCs w:val="20"/>
        </w:rPr>
      </w:pPr>
      <w:r w:rsidRPr="0039665D">
        <w:rPr>
          <w:rFonts w:cstheme="minorHAnsi"/>
          <w:bCs/>
          <w:sz w:val="20"/>
          <w:szCs w:val="20"/>
        </w:rPr>
        <w:t>To construct rear and side additions over existing first floor with a proposed rear yard setback of 17.1 feet where 25.0 is the minimum required within a Residence A district.</w:t>
      </w:r>
    </w:p>
    <w:p w14:paraId="1946084A" w14:textId="6AFF55C0" w:rsidR="009249C6" w:rsidRDefault="00AC3432" w:rsidP="00AC3432">
      <w:pPr>
        <w:rPr>
          <w:b/>
          <w:sz w:val="20"/>
          <w:szCs w:val="20"/>
          <w:u w:val="single"/>
        </w:rPr>
      </w:pPr>
      <w:r>
        <w:rPr>
          <w:b/>
          <w:sz w:val="20"/>
          <w:szCs w:val="20"/>
          <w:u w:val="single"/>
        </w:rPr>
        <w:t xml:space="preserve">Premises known as </w:t>
      </w:r>
      <w:bookmarkEnd w:id="0"/>
      <w:r w:rsidR="0039665D">
        <w:rPr>
          <w:b/>
          <w:sz w:val="20"/>
          <w:szCs w:val="20"/>
          <w:u w:val="single"/>
        </w:rPr>
        <w:t>342 Raymond Street</w:t>
      </w:r>
    </w:p>
    <w:p w14:paraId="46DD758C" w14:textId="77777777" w:rsidR="009249C6" w:rsidRDefault="009249C6" w:rsidP="00AC3432">
      <w:pPr>
        <w:rPr>
          <w:b/>
          <w:sz w:val="20"/>
          <w:szCs w:val="20"/>
          <w:u w:val="single"/>
        </w:rPr>
      </w:pPr>
    </w:p>
    <w:p w14:paraId="2799D917" w14:textId="42063EDA" w:rsidR="009249C6" w:rsidRDefault="009249C6" w:rsidP="009249C6">
      <w:pPr>
        <w:rPr>
          <w:b/>
          <w:sz w:val="22"/>
          <w:szCs w:val="22"/>
          <w:u w:val="single"/>
        </w:rPr>
      </w:pPr>
      <w:r>
        <w:rPr>
          <w:b/>
          <w:sz w:val="22"/>
          <w:szCs w:val="22"/>
          <w:u w:val="single"/>
        </w:rPr>
        <w:t>Case # 3</w:t>
      </w:r>
      <w:r w:rsidR="0039665D">
        <w:rPr>
          <w:b/>
          <w:sz w:val="22"/>
          <w:szCs w:val="22"/>
          <w:u w:val="single"/>
        </w:rPr>
        <w:t>0</w:t>
      </w:r>
      <w:r>
        <w:rPr>
          <w:b/>
          <w:sz w:val="22"/>
          <w:szCs w:val="22"/>
          <w:u w:val="single"/>
        </w:rPr>
        <w:t xml:space="preserve">-2023 – </w:t>
      </w:r>
      <w:r w:rsidR="0039665D">
        <w:rPr>
          <w:b/>
          <w:bCs/>
          <w:sz w:val="22"/>
          <w:szCs w:val="22"/>
          <w:u w:val="single"/>
        </w:rPr>
        <w:t>Phillip Wyman</w:t>
      </w:r>
    </w:p>
    <w:p w14:paraId="23700BE6" w14:textId="77777777" w:rsidR="0039665D" w:rsidRDefault="0039665D" w:rsidP="009249C6">
      <w:pPr>
        <w:rPr>
          <w:rFonts w:cstheme="minorHAnsi"/>
          <w:sz w:val="20"/>
          <w:szCs w:val="20"/>
        </w:rPr>
      </w:pPr>
      <w:r w:rsidRPr="0039665D">
        <w:rPr>
          <w:rFonts w:cstheme="minorHAnsi"/>
          <w:sz w:val="20"/>
          <w:szCs w:val="20"/>
        </w:rPr>
        <w:t>To construct a detached garage with a proposed height of 25.3 feet where 15 feet is the maximum allowable within a Residence A district.</w:t>
      </w:r>
    </w:p>
    <w:p w14:paraId="6D65628F" w14:textId="31159132" w:rsidR="009249C6" w:rsidRDefault="009249C6" w:rsidP="009249C6">
      <w:pPr>
        <w:rPr>
          <w:b/>
          <w:sz w:val="20"/>
          <w:szCs w:val="20"/>
          <w:u w:val="single"/>
        </w:rPr>
      </w:pPr>
      <w:r>
        <w:rPr>
          <w:b/>
          <w:sz w:val="20"/>
          <w:szCs w:val="20"/>
          <w:u w:val="single"/>
        </w:rPr>
        <w:t xml:space="preserve">Premises known as </w:t>
      </w:r>
      <w:r w:rsidR="0039665D">
        <w:rPr>
          <w:b/>
          <w:sz w:val="20"/>
          <w:szCs w:val="20"/>
          <w:u w:val="single"/>
        </w:rPr>
        <w:t>160 Morris Avenue</w:t>
      </w:r>
    </w:p>
    <w:p w14:paraId="1BDE9244" w14:textId="77777777" w:rsidR="0039665D" w:rsidRDefault="0039665D" w:rsidP="009249C6">
      <w:pPr>
        <w:rPr>
          <w:b/>
          <w:sz w:val="20"/>
          <w:szCs w:val="20"/>
          <w:u w:val="single"/>
        </w:rPr>
      </w:pPr>
    </w:p>
    <w:p w14:paraId="25698041" w14:textId="50F8A1C8" w:rsidR="0039665D" w:rsidRDefault="0039665D" w:rsidP="0039665D">
      <w:pPr>
        <w:rPr>
          <w:b/>
          <w:sz w:val="22"/>
          <w:szCs w:val="22"/>
          <w:u w:val="single"/>
        </w:rPr>
      </w:pPr>
      <w:r>
        <w:rPr>
          <w:b/>
          <w:sz w:val="22"/>
          <w:szCs w:val="22"/>
          <w:u w:val="single"/>
        </w:rPr>
        <w:t>Case # 3</w:t>
      </w:r>
      <w:r>
        <w:rPr>
          <w:b/>
          <w:sz w:val="22"/>
          <w:szCs w:val="22"/>
          <w:u w:val="single"/>
        </w:rPr>
        <w:t>4</w:t>
      </w:r>
      <w:r>
        <w:rPr>
          <w:b/>
          <w:sz w:val="22"/>
          <w:szCs w:val="22"/>
          <w:u w:val="single"/>
        </w:rPr>
        <w:t xml:space="preserve">-2023 – </w:t>
      </w:r>
      <w:r w:rsidRPr="0039665D">
        <w:rPr>
          <w:b/>
          <w:bCs/>
          <w:sz w:val="22"/>
          <w:szCs w:val="22"/>
          <w:u w:val="single"/>
        </w:rPr>
        <w:t>Randy Ramtahal</w:t>
      </w:r>
      <w:r>
        <w:rPr>
          <w:b/>
          <w:bCs/>
          <w:sz w:val="22"/>
          <w:szCs w:val="22"/>
          <w:u w:val="single"/>
        </w:rPr>
        <w:t xml:space="preserve"> &amp;</w:t>
      </w:r>
      <w:r w:rsidRPr="0039665D">
        <w:rPr>
          <w:b/>
          <w:bCs/>
          <w:sz w:val="22"/>
          <w:szCs w:val="22"/>
          <w:u w:val="single"/>
        </w:rPr>
        <w:t xml:space="preserve"> Tanuja Samaroo</w:t>
      </w:r>
    </w:p>
    <w:p w14:paraId="28E9CE64" w14:textId="77777777" w:rsidR="0039665D" w:rsidRDefault="0039665D" w:rsidP="0039665D">
      <w:pPr>
        <w:rPr>
          <w:rFonts w:cstheme="minorHAnsi"/>
          <w:sz w:val="20"/>
          <w:szCs w:val="20"/>
        </w:rPr>
      </w:pPr>
      <w:r w:rsidRPr="0039665D">
        <w:rPr>
          <w:rFonts w:cstheme="minorHAnsi"/>
          <w:sz w:val="20"/>
          <w:szCs w:val="20"/>
        </w:rPr>
        <w:t>To remove and replace roof over existing entry foyer, move side entrance to front of entryway, construct a new stoop with portico and interior alterations with a proposed front yard setback of 21.6 feet to existing entryway and 17.1 feet to proposed portico where the Average Front Yard Setback is 21.5 feet and 25.0 feet is the minimum required, and unenclosed steps extending 15 feet from the principal building where 7 feet is the maximum allowed within a Residence A district lot.</w:t>
      </w:r>
    </w:p>
    <w:p w14:paraId="0FF5D01C" w14:textId="26586A11" w:rsidR="0039665D" w:rsidRDefault="0039665D" w:rsidP="0039665D">
      <w:pPr>
        <w:rPr>
          <w:b/>
          <w:sz w:val="20"/>
          <w:szCs w:val="20"/>
          <w:u w:val="single"/>
        </w:rPr>
      </w:pPr>
      <w:r>
        <w:rPr>
          <w:b/>
          <w:sz w:val="20"/>
          <w:szCs w:val="20"/>
          <w:u w:val="single"/>
        </w:rPr>
        <w:t xml:space="preserve">Premises known as </w:t>
      </w:r>
      <w:r>
        <w:rPr>
          <w:b/>
          <w:sz w:val="20"/>
          <w:szCs w:val="20"/>
          <w:u w:val="single"/>
        </w:rPr>
        <w:t>60 Cumberland Street</w:t>
      </w:r>
    </w:p>
    <w:p w14:paraId="7D8D00ED" w14:textId="77777777" w:rsidR="0039665D" w:rsidRDefault="0039665D" w:rsidP="009249C6">
      <w:pPr>
        <w:rPr>
          <w:b/>
          <w:sz w:val="20"/>
          <w:szCs w:val="20"/>
          <w:u w:val="single"/>
        </w:rPr>
      </w:pPr>
    </w:p>
    <w:p w14:paraId="3798B6B6" w14:textId="1396D635" w:rsidR="0039665D" w:rsidRDefault="0039665D" w:rsidP="0039665D">
      <w:pPr>
        <w:rPr>
          <w:b/>
          <w:sz w:val="22"/>
          <w:szCs w:val="22"/>
          <w:u w:val="single"/>
        </w:rPr>
      </w:pPr>
      <w:r>
        <w:rPr>
          <w:b/>
          <w:sz w:val="22"/>
          <w:szCs w:val="22"/>
          <w:u w:val="single"/>
        </w:rPr>
        <w:t>Case # 3</w:t>
      </w:r>
      <w:r>
        <w:rPr>
          <w:b/>
          <w:sz w:val="22"/>
          <w:szCs w:val="22"/>
          <w:u w:val="single"/>
        </w:rPr>
        <w:t>5</w:t>
      </w:r>
      <w:r>
        <w:rPr>
          <w:b/>
          <w:sz w:val="22"/>
          <w:szCs w:val="22"/>
          <w:u w:val="single"/>
        </w:rPr>
        <w:t xml:space="preserve">-2023 – </w:t>
      </w:r>
      <w:r>
        <w:rPr>
          <w:b/>
          <w:bCs/>
          <w:sz w:val="22"/>
          <w:szCs w:val="22"/>
          <w:u w:val="single"/>
        </w:rPr>
        <w:t>Steven Fischetti</w:t>
      </w:r>
    </w:p>
    <w:p w14:paraId="54EC773D" w14:textId="77777777" w:rsidR="0039665D" w:rsidRDefault="0039665D" w:rsidP="0039665D">
      <w:pPr>
        <w:rPr>
          <w:rFonts w:cstheme="minorHAnsi"/>
          <w:sz w:val="20"/>
          <w:szCs w:val="20"/>
        </w:rPr>
      </w:pPr>
      <w:r w:rsidRPr="0039665D">
        <w:rPr>
          <w:rFonts w:cstheme="minorHAnsi"/>
          <w:sz w:val="20"/>
          <w:szCs w:val="20"/>
        </w:rPr>
        <w:t>To construct a 10.8’ x 20.8’ in-ground pool with a setback of 5.0 feet to the rear property line where 10.0 feet is the minimum required, a setback to the main dwelling of 5.0 feet where 8.0 feet is the minimum required, and pool equipment 3.0 feet from the property line where 10.0 feet is the minimum required within a Residence A district.</w:t>
      </w:r>
    </w:p>
    <w:p w14:paraId="1CB21108" w14:textId="51D4346F" w:rsidR="0039665D" w:rsidRDefault="0039665D" w:rsidP="0039665D">
      <w:pPr>
        <w:rPr>
          <w:b/>
          <w:sz w:val="20"/>
          <w:szCs w:val="20"/>
          <w:u w:val="single"/>
        </w:rPr>
      </w:pPr>
      <w:r>
        <w:rPr>
          <w:b/>
          <w:sz w:val="20"/>
          <w:szCs w:val="20"/>
          <w:u w:val="single"/>
        </w:rPr>
        <w:t xml:space="preserve">Premises known as </w:t>
      </w:r>
      <w:r>
        <w:rPr>
          <w:b/>
          <w:sz w:val="20"/>
          <w:szCs w:val="20"/>
          <w:u w:val="single"/>
        </w:rPr>
        <w:t>235 South Park Avenue</w:t>
      </w:r>
    </w:p>
    <w:p w14:paraId="25332ED7" w14:textId="77777777" w:rsidR="0039665D" w:rsidRDefault="0039665D" w:rsidP="009249C6">
      <w:pPr>
        <w:rPr>
          <w:b/>
          <w:sz w:val="20"/>
          <w:szCs w:val="20"/>
          <w:u w:val="single"/>
        </w:rPr>
      </w:pPr>
    </w:p>
    <w:p w14:paraId="5199CBED" w14:textId="192E3FDD" w:rsidR="00DE0EB9" w:rsidRDefault="00DE0EB9" w:rsidP="000F0CC4">
      <w:pPr>
        <w:rPr>
          <w:b/>
          <w:sz w:val="20"/>
          <w:szCs w:val="20"/>
          <w:u w:val="single"/>
        </w:rPr>
      </w:pPr>
      <w:r>
        <w:rPr>
          <w:b/>
          <w:sz w:val="20"/>
          <w:szCs w:val="20"/>
          <w:u w:val="single"/>
        </w:rPr>
        <w:t>Public Work Session:</w:t>
      </w:r>
    </w:p>
    <w:p w14:paraId="32A48EA4" w14:textId="77777777" w:rsidR="00DE0EB9" w:rsidRDefault="00DE0EB9" w:rsidP="000F0CC4">
      <w:pPr>
        <w:rPr>
          <w:b/>
          <w:sz w:val="20"/>
          <w:szCs w:val="20"/>
          <w:u w:val="single"/>
        </w:rPr>
      </w:pPr>
    </w:p>
    <w:p w14:paraId="74ACEC65" w14:textId="608299DF" w:rsidR="00AC3432" w:rsidRDefault="00AC3432" w:rsidP="00AC3432">
      <w:pPr>
        <w:rPr>
          <w:b/>
          <w:sz w:val="22"/>
          <w:szCs w:val="22"/>
          <w:u w:val="single"/>
        </w:rPr>
      </w:pPr>
      <w:r>
        <w:rPr>
          <w:b/>
          <w:sz w:val="22"/>
          <w:szCs w:val="22"/>
          <w:u w:val="single"/>
        </w:rPr>
        <w:t xml:space="preserve">Case # </w:t>
      </w:r>
      <w:r w:rsidR="0039665D">
        <w:rPr>
          <w:b/>
          <w:sz w:val="22"/>
          <w:szCs w:val="22"/>
          <w:u w:val="single"/>
        </w:rPr>
        <w:t>23-2018</w:t>
      </w:r>
      <w:r>
        <w:rPr>
          <w:b/>
          <w:sz w:val="22"/>
          <w:szCs w:val="22"/>
          <w:u w:val="single"/>
        </w:rPr>
        <w:t xml:space="preserve"> –</w:t>
      </w:r>
      <w:r w:rsidR="009249C6">
        <w:rPr>
          <w:b/>
          <w:sz w:val="22"/>
          <w:szCs w:val="22"/>
          <w:u w:val="single"/>
        </w:rPr>
        <w:t xml:space="preserve"> </w:t>
      </w:r>
      <w:r w:rsidR="0039665D">
        <w:rPr>
          <w:b/>
          <w:bCs/>
          <w:sz w:val="22"/>
          <w:szCs w:val="22"/>
          <w:u w:val="single"/>
        </w:rPr>
        <w:t>D&amp;F Development Group LLC</w:t>
      </w:r>
    </w:p>
    <w:p w14:paraId="43B11692" w14:textId="4E395F42" w:rsidR="00AC3432" w:rsidRDefault="00DE0EB9" w:rsidP="00AC3432">
      <w:pPr>
        <w:rPr>
          <w:bCs/>
          <w:sz w:val="20"/>
          <w:szCs w:val="20"/>
        </w:rPr>
      </w:pPr>
      <w:r>
        <w:rPr>
          <w:bCs/>
          <w:sz w:val="20"/>
          <w:szCs w:val="20"/>
        </w:rPr>
        <w:t>Extension of time request</w:t>
      </w:r>
      <w:r w:rsidR="00AC3432" w:rsidRPr="00AC3432">
        <w:rPr>
          <w:bCs/>
          <w:sz w:val="20"/>
          <w:szCs w:val="20"/>
        </w:rPr>
        <w:t xml:space="preserve"> </w:t>
      </w:r>
      <w:r w:rsidR="009249C6">
        <w:rPr>
          <w:bCs/>
          <w:sz w:val="20"/>
          <w:szCs w:val="20"/>
        </w:rPr>
        <w:t xml:space="preserve">to obtain </w:t>
      </w:r>
      <w:r w:rsidR="0039665D">
        <w:rPr>
          <w:bCs/>
          <w:sz w:val="20"/>
          <w:szCs w:val="20"/>
        </w:rPr>
        <w:t>building permits and begin construction by December 2024,</w:t>
      </w:r>
      <w:r w:rsidR="009249C6">
        <w:rPr>
          <w:bCs/>
          <w:sz w:val="20"/>
          <w:szCs w:val="20"/>
        </w:rPr>
        <w:t xml:space="preserve"> </w:t>
      </w:r>
      <w:r w:rsidR="00AC3432" w:rsidRPr="00AC3432">
        <w:rPr>
          <w:bCs/>
          <w:sz w:val="20"/>
          <w:szCs w:val="20"/>
        </w:rPr>
        <w:t>which requires approval from the Board of Appeals.</w:t>
      </w:r>
    </w:p>
    <w:p w14:paraId="77AEF463" w14:textId="51A11205" w:rsidR="00AC3432" w:rsidRDefault="00AC3432" w:rsidP="00AC3432">
      <w:pPr>
        <w:rPr>
          <w:b/>
          <w:sz w:val="20"/>
          <w:szCs w:val="20"/>
          <w:u w:val="single"/>
        </w:rPr>
      </w:pPr>
      <w:r>
        <w:rPr>
          <w:b/>
          <w:sz w:val="20"/>
          <w:szCs w:val="20"/>
          <w:u w:val="single"/>
        </w:rPr>
        <w:t xml:space="preserve">Premises known as </w:t>
      </w:r>
      <w:r w:rsidR="0039665D">
        <w:rPr>
          <w:b/>
          <w:sz w:val="20"/>
          <w:szCs w:val="20"/>
          <w:u w:val="single"/>
        </w:rPr>
        <w:t>579 Merrick Road</w:t>
      </w:r>
    </w:p>
    <w:p w14:paraId="74B591F2" w14:textId="77777777" w:rsidR="00AC3432" w:rsidRDefault="00AC3432" w:rsidP="000F0CC4">
      <w:pPr>
        <w:rPr>
          <w:b/>
          <w:sz w:val="20"/>
          <w:szCs w:val="20"/>
          <w:u w:val="single"/>
        </w:rPr>
      </w:pPr>
    </w:p>
    <w:p w14:paraId="55CB32BC" w14:textId="3DE0EE54" w:rsidR="002555AC" w:rsidRPr="00086471" w:rsidRDefault="00362638" w:rsidP="002555AC">
      <w:pPr>
        <w:ind w:left="-2060" w:firstLine="2060"/>
        <w:outlineLvl w:val="0"/>
        <w:rPr>
          <w:b/>
          <w:spacing w:val="-3"/>
          <w:sz w:val="16"/>
          <w:szCs w:val="16"/>
        </w:rPr>
      </w:pPr>
      <w:r w:rsidRPr="00086471">
        <w:rPr>
          <w:b/>
          <w:spacing w:val="-3"/>
          <w:sz w:val="16"/>
          <w:szCs w:val="16"/>
        </w:rPr>
        <w:t>Dated:</w:t>
      </w:r>
      <w:r w:rsidR="00505649">
        <w:rPr>
          <w:b/>
          <w:spacing w:val="-3"/>
          <w:sz w:val="16"/>
          <w:szCs w:val="16"/>
        </w:rPr>
        <w:t xml:space="preserve"> </w:t>
      </w:r>
      <w:r w:rsidR="0039665D">
        <w:rPr>
          <w:b/>
          <w:spacing w:val="-3"/>
          <w:sz w:val="16"/>
          <w:szCs w:val="16"/>
        </w:rPr>
        <w:t>November 22</w:t>
      </w:r>
      <w:r w:rsidR="009249C6">
        <w:rPr>
          <w:b/>
          <w:spacing w:val="-3"/>
          <w:sz w:val="16"/>
          <w:szCs w:val="16"/>
        </w:rPr>
        <w:t xml:space="preserve">, </w:t>
      </w:r>
      <w:r w:rsidR="003822B9">
        <w:rPr>
          <w:b/>
          <w:spacing w:val="-3"/>
          <w:sz w:val="16"/>
          <w:szCs w:val="16"/>
        </w:rPr>
        <w:t>2023</w:t>
      </w:r>
    </w:p>
    <w:p w14:paraId="6F664BDB" w14:textId="77777777" w:rsidR="002555AC" w:rsidRPr="00086471" w:rsidRDefault="002555AC" w:rsidP="002555AC">
      <w:pPr>
        <w:outlineLvl w:val="0"/>
        <w:rPr>
          <w:b/>
          <w:spacing w:val="-3"/>
          <w:sz w:val="16"/>
          <w:szCs w:val="16"/>
        </w:rPr>
      </w:pPr>
      <w:r w:rsidRPr="00086471">
        <w:rPr>
          <w:b/>
          <w:spacing w:val="-3"/>
          <w:sz w:val="16"/>
          <w:szCs w:val="16"/>
        </w:rPr>
        <w:t>BOARD OF APPEALS OF THE VILLAGE OF</w:t>
      </w:r>
    </w:p>
    <w:p w14:paraId="42791089" w14:textId="77777777" w:rsidR="002555AC" w:rsidRPr="00086471" w:rsidRDefault="002555AC" w:rsidP="002555AC">
      <w:pPr>
        <w:outlineLvl w:val="0"/>
        <w:rPr>
          <w:b/>
          <w:spacing w:val="-3"/>
          <w:sz w:val="16"/>
          <w:szCs w:val="16"/>
          <w:lang w:val="fr-FR"/>
        </w:rPr>
      </w:pPr>
      <w:r w:rsidRPr="00086471">
        <w:rPr>
          <w:b/>
          <w:spacing w:val="-3"/>
          <w:sz w:val="16"/>
          <w:szCs w:val="16"/>
          <w:lang w:val="fr-FR"/>
        </w:rPr>
        <w:t>ROCKVILLE CENTRE</w:t>
      </w:r>
      <w:r w:rsidR="00250716" w:rsidRPr="00086471">
        <w:rPr>
          <w:b/>
          <w:spacing w:val="-3"/>
          <w:sz w:val="16"/>
          <w:szCs w:val="16"/>
          <w:lang w:val="fr-FR"/>
        </w:rPr>
        <w:t xml:space="preserve">, </w:t>
      </w:r>
      <w:r w:rsidRPr="00086471">
        <w:rPr>
          <w:b/>
          <w:spacing w:val="-3"/>
          <w:sz w:val="16"/>
          <w:szCs w:val="16"/>
          <w:lang w:val="fr-FR"/>
        </w:rPr>
        <w:t>Rockville Centre, New York</w:t>
      </w:r>
    </w:p>
    <w:p w14:paraId="397C3AE6" w14:textId="77777777" w:rsidR="002555AC" w:rsidRPr="00086471" w:rsidRDefault="002555AC" w:rsidP="002555AC">
      <w:pPr>
        <w:outlineLvl w:val="0"/>
        <w:rPr>
          <w:b/>
          <w:spacing w:val="-3"/>
          <w:sz w:val="16"/>
          <w:szCs w:val="16"/>
        </w:rPr>
      </w:pPr>
      <w:r w:rsidRPr="00086471">
        <w:rPr>
          <w:b/>
          <w:spacing w:val="-3"/>
          <w:sz w:val="16"/>
          <w:szCs w:val="16"/>
        </w:rPr>
        <w:lastRenderedPageBreak/>
        <w:t>J. Robert Schenone, Chairman</w:t>
      </w:r>
    </w:p>
    <w:p w14:paraId="20574631" w14:textId="4F2C7D3F" w:rsidR="00BA28A4" w:rsidRPr="00086471" w:rsidRDefault="00272165" w:rsidP="00272165">
      <w:pPr>
        <w:outlineLvl w:val="0"/>
        <w:rPr>
          <w:b/>
          <w:spacing w:val="-3"/>
          <w:sz w:val="16"/>
          <w:szCs w:val="16"/>
        </w:rPr>
      </w:pPr>
      <w:r w:rsidRPr="00086471">
        <w:rPr>
          <w:b/>
          <w:spacing w:val="-3"/>
          <w:sz w:val="16"/>
          <w:szCs w:val="16"/>
        </w:rPr>
        <w:t>Patrick D. O’Brien, Secretary</w:t>
      </w:r>
    </w:p>
    <w:p w14:paraId="2276F6CD" w14:textId="77777777" w:rsidR="002555AC" w:rsidRPr="00086471" w:rsidRDefault="002555AC" w:rsidP="002555AC">
      <w:pPr>
        <w:outlineLvl w:val="0"/>
        <w:rPr>
          <w:b/>
          <w:spacing w:val="-3"/>
          <w:sz w:val="16"/>
          <w:szCs w:val="16"/>
        </w:rPr>
      </w:pPr>
      <w:r w:rsidRPr="00086471">
        <w:rPr>
          <w:b/>
          <w:spacing w:val="-3"/>
          <w:sz w:val="16"/>
          <w:szCs w:val="16"/>
        </w:rPr>
        <w:t>Information and records for appeals cases are</w:t>
      </w:r>
    </w:p>
    <w:p w14:paraId="48E6ECDD" w14:textId="77777777" w:rsidR="00250716" w:rsidRPr="00086471" w:rsidRDefault="002555AC" w:rsidP="00250716">
      <w:pPr>
        <w:rPr>
          <w:b/>
          <w:spacing w:val="-3"/>
          <w:sz w:val="16"/>
          <w:szCs w:val="16"/>
        </w:rPr>
      </w:pPr>
      <w:r w:rsidRPr="00086471">
        <w:rPr>
          <w:b/>
          <w:spacing w:val="-3"/>
          <w:sz w:val="16"/>
          <w:szCs w:val="16"/>
        </w:rPr>
        <w:t>available at the Office of the Secretary of the</w:t>
      </w:r>
      <w:r w:rsidR="00250716" w:rsidRPr="00086471">
        <w:rPr>
          <w:b/>
          <w:spacing w:val="-3"/>
          <w:sz w:val="16"/>
          <w:szCs w:val="16"/>
        </w:rPr>
        <w:t xml:space="preserve"> </w:t>
      </w:r>
    </w:p>
    <w:p w14:paraId="5E19C4AF" w14:textId="4D815517" w:rsidR="001055BD" w:rsidRPr="00086471" w:rsidRDefault="002555AC" w:rsidP="00250716">
      <w:pPr>
        <w:rPr>
          <w:b/>
          <w:spacing w:val="-3"/>
          <w:sz w:val="16"/>
          <w:szCs w:val="16"/>
        </w:rPr>
      </w:pPr>
      <w:r w:rsidRPr="00086471">
        <w:rPr>
          <w:b/>
          <w:spacing w:val="-3"/>
          <w:sz w:val="16"/>
          <w:szCs w:val="16"/>
        </w:rPr>
        <w:t>Board of Appeals, 110 Maple Avenue</w:t>
      </w:r>
      <w:r w:rsidR="00D73B28" w:rsidRPr="00086471">
        <w:rPr>
          <w:b/>
          <w:spacing w:val="-3"/>
          <w:sz w:val="16"/>
          <w:szCs w:val="16"/>
        </w:rPr>
        <w:t>, RVC, NY</w:t>
      </w:r>
    </w:p>
    <w:sectPr w:rsidR="001055BD" w:rsidRPr="000864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6F8F3" w14:textId="77777777" w:rsidR="00BF02B8" w:rsidRDefault="00BF02B8" w:rsidP="00BF02B8">
      <w:r>
        <w:separator/>
      </w:r>
    </w:p>
  </w:endnote>
  <w:endnote w:type="continuationSeparator" w:id="0">
    <w:p w14:paraId="7D2A1C09" w14:textId="77777777" w:rsidR="00BF02B8" w:rsidRDefault="00BF02B8" w:rsidP="00BF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B44B8" w14:textId="77777777" w:rsidR="00BF02B8" w:rsidRDefault="00BF02B8" w:rsidP="00BF02B8">
      <w:r>
        <w:separator/>
      </w:r>
    </w:p>
  </w:footnote>
  <w:footnote w:type="continuationSeparator" w:id="0">
    <w:p w14:paraId="10A7FD0A" w14:textId="77777777" w:rsidR="00BF02B8" w:rsidRDefault="00BF02B8" w:rsidP="00BF0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A612E"/>
    <w:multiLevelType w:val="hybridMultilevel"/>
    <w:tmpl w:val="34C83FA2"/>
    <w:lvl w:ilvl="0" w:tplc="4D307E88">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132800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55AC"/>
    <w:rsid w:val="00000002"/>
    <w:rsid w:val="00001002"/>
    <w:rsid w:val="00001618"/>
    <w:rsid w:val="000051C6"/>
    <w:rsid w:val="0000729A"/>
    <w:rsid w:val="00015ACA"/>
    <w:rsid w:val="00016610"/>
    <w:rsid w:val="00031821"/>
    <w:rsid w:val="000370F4"/>
    <w:rsid w:val="00037A4D"/>
    <w:rsid w:val="00041899"/>
    <w:rsid w:val="00042FEA"/>
    <w:rsid w:val="00043693"/>
    <w:rsid w:val="0004502F"/>
    <w:rsid w:val="00045921"/>
    <w:rsid w:val="000475C2"/>
    <w:rsid w:val="00054D76"/>
    <w:rsid w:val="000604DB"/>
    <w:rsid w:val="00062B22"/>
    <w:rsid w:val="00065839"/>
    <w:rsid w:val="00076435"/>
    <w:rsid w:val="00080695"/>
    <w:rsid w:val="000840AD"/>
    <w:rsid w:val="00086471"/>
    <w:rsid w:val="00086F9B"/>
    <w:rsid w:val="0009226B"/>
    <w:rsid w:val="00093587"/>
    <w:rsid w:val="000939FA"/>
    <w:rsid w:val="00095E94"/>
    <w:rsid w:val="000A2314"/>
    <w:rsid w:val="000A6650"/>
    <w:rsid w:val="000B6B52"/>
    <w:rsid w:val="000C4D8A"/>
    <w:rsid w:val="000C6380"/>
    <w:rsid w:val="000D4C0F"/>
    <w:rsid w:val="000F0CC4"/>
    <w:rsid w:val="000F3C9C"/>
    <w:rsid w:val="001012C2"/>
    <w:rsid w:val="00103A6F"/>
    <w:rsid w:val="001055BD"/>
    <w:rsid w:val="00113FDB"/>
    <w:rsid w:val="00116276"/>
    <w:rsid w:val="00117084"/>
    <w:rsid w:val="00121608"/>
    <w:rsid w:val="0012253A"/>
    <w:rsid w:val="0013788A"/>
    <w:rsid w:val="001463B0"/>
    <w:rsid w:val="00147406"/>
    <w:rsid w:val="001618DE"/>
    <w:rsid w:val="001650B9"/>
    <w:rsid w:val="00166530"/>
    <w:rsid w:val="001666C1"/>
    <w:rsid w:val="001675EA"/>
    <w:rsid w:val="00173A27"/>
    <w:rsid w:val="001745F5"/>
    <w:rsid w:val="00176ABD"/>
    <w:rsid w:val="00177F41"/>
    <w:rsid w:val="00187AC4"/>
    <w:rsid w:val="00197DED"/>
    <w:rsid w:val="001A4266"/>
    <w:rsid w:val="001A6081"/>
    <w:rsid w:val="001B3175"/>
    <w:rsid w:val="001B6B32"/>
    <w:rsid w:val="001C2263"/>
    <w:rsid w:val="001C620D"/>
    <w:rsid w:val="001C7D72"/>
    <w:rsid w:val="001D048F"/>
    <w:rsid w:val="001D079B"/>
    <w:rsid w:val="001D6CBF"/>
    <w:rsid w:val="001F268D"/>
    <w:rsid w:val="001F2B16"/>
    <w:rsid w:val="001F4C21"/>
    <w:rsid w:val="00201E48"/>
    <w:rsid w:val="002043A5"/>
    <w:rsid w:val="0020483A"/>
    <w:rsid w:val="00204DCD"/>
    <w:rsid w:val="002158E5"/>
    <w:rsid w:val="00225663"/>
    <w:rsid w:val="00227B88"/>
    <w:rsid w:val="002378B1"/>
    <w:rsid w:val="00240548"/>
    <w:rsid w:val="00241AB5"/>
    <w:rsid w:val="002440EB"/>
    <w:rsid w:val="00245FB8"/>
    <w:rsid w:val="0024665A"/>
    <w:rsid w:val="00250716"/>
    <w:rsid w:val="00251300"/>
    <w:rsid w:val="002555AC"/>
    <w:rsid w:val="00266980"/>
    <w:rsid w:val="0026738D"/>
    <w:rsid w:val="0027016B"/>
    <w:rsid w:val="00272165"/>
    <w:rsid w:val="00277C01"/>
    <w:rsid w:val="00286CEC"/>
    <w:rsid w:val="00287426"/>
    <w:rsid w:val="002958EB"/>
    <w:rsid w:val="002A1BCE"/>
    <w:rsid w:val="002A31D2"/>
    <w:rsid w:val="002B0769"/>
    <w:rsid w:val="002B3B36"/>
    <w:rsid w:val="002B546C"/>
    <w:rsid w:val="002B7C9C"/>
    <w:rsid w:val="002C42A3"/>
    <w:rsid w:val="002C62C5"/>
    <w:rsid w:val="002D7484"/>
    <w:rsid w:val="002E044A"/>
    <w:rsid w:val="002E214F"/>
    <w:rsid w:val="002E221B"/>
    <w:rsid w:val="002E670A"/>
    <w:rsid w:val="002E7DCF"/>
    <w:rsid w:val="002F4522"/>
    <w:rsid w:val="003017B3"/>
    <w:rsid w:val="00311C72"/>
    <w:rsid w:val="00316F3A"/>
    <w:rsid w:val="00322566"/>
    <w:rsid w:val="00324DE9"/>
    <w:rsid w:val="00330D87"/>
    <w:rsid w:val="0034222B"/>
    <w:rsid w:val="003436D9"/>
    <w:rsid w:val="00347BC0"/>
    <w:rsid w:val="0035113B"/>
    <w:rsid w:val="00351BD0"/>
    <w:rsid w:val="0035322B"/>
    <w:rsid w:val="003537AC"/>
    <w:rsid w:val="00353A18"/>
    <w:rsid w:val="00355000"/>
    <w:rsid w:val="0036204D"/>
    <w:rsid w:val="00362638"/>
    <w:rsid w:val="00370847"/>
    <w:rsid w:val="00372697"/>
    <w:rsid w:val="003822B9"/>
    <w:rsid w:val="00382FDB"/>
    <w:rsid w:val="00385E64"/>
    <w:rsid w:val="0038643B"/>
    <w:rsid w:val="003865B4"/>
    <w:rsid w:val="0039665D"/>
    <w:rsid w:val="003A7E01"/>
    <w:rsid w:val="003B63DD"/>
    <w:rsid w:val="003C5090"/>
    <w:rsid w:val="003D040C"/>
    <w:rsid w:val="003E264F"/>
    <w:rsid w:val="003E52C2"/>
    <w:rsid w:val="003F77A5"/>
    <w:rsid w:val="00403BCC"/>
    <w:rsid w:val="00407426"/>
    <w:rsid w:val="00410463"/>
    <w:rsid w:val="00411C53"/>
    <w:rsid w:val="00412C92"/>
    <w:rsid w:val="004160BE"/>
    <w:rsid w:val="00423206"/>
    <w:rsid w:val="00425395"/>
    <w:rsid w:val="004259CE"/>
    <w:rsid w:val="00425D35"/>
    <w:rsid w:val="00430313"/>
    <w:rsid w:val="00442B8C"/>
    <w:rsid w:val="00447E6F"/>
    <w:rsid w:val="0045242A"/>
    <w:rsid w:val="004656C4"/>
    <w:rsid w:val="00471080"/>
    <w:rsid w:val="00472755"/>
    <w:rsid w:val="00474D89"/>
    <w:rsid w:val="00480535"/>
    <w:rsid w:val="004824FB"/>
    <w:rsid w:val="0049214D"/>
    <w:rsid w:val="004946F5"/>
    <w:rsid w:val="00496D46"/>
    <w:rsid w:val="004A4509"/>
    <w:rsid w:val="004B4DC8"/>
    <w:rsid w:val="004C3D86"/>
    <w:rsid w:val="004D60F9"/>
    <w:rsid w:val="004D75B7"/>
    <w:rsid w:val="004E10D2"/>
    <w:rsid w:val="004E15B5"/>
    <w:rsid w:val="004E2080"/>
    <w:rsid w:val="004F3CA3"/>
    <w:rsid w:val="004F4037"/>
    <w:rsid w:val="004F4AE9"/>
    <w:rsid w:val="004F6960"/>
    <w:rsid w:val="00505649"/>
    <w:rsid w:val="005108C6"/>
    <w:rsid w:val="00510C77"/>
    <w:rsid w:val="00513F3E"/>
    <w:rsid w:val="00524FAD"/>
    <w:rsid w:val="00533C53"/>
    <w:rsid w:val="00533FB5"/>
    <w:rsid w:val="005371E8"/>
    <w:rsid w:val="00551486"/>
    <w:rsid w:val="00563A4C"/>
    <w:rsid w:val="005722D4"/>
    <w:rsid w:val="00576CC7"/>
    <w:rsid w:val="0057749D"/>
    <w:rsid w:val="0058493E"/>
    <w:rsid w:val="00590233"/>
    <w:rsid w:val="0059319F"/>
    <w:rsid w:val="005A0083"/>
    <w:rsid w:val="005C0F15"/>
    <w:rsid w:val="005C1B66"/>
    <w:rsid w:val="005C7532"/>
    <w:rsid w:val="005C7E7A"/>
    <w:rsid w:val="005D5C8D"/>
    <w:rsid w:val="005E3E59"/>
    <w:rsid w:val="005E4276"/>
    <w:rsid w:val="005E58DA"/>
    <w:rsid w:val="005F0007"/>
    <w:rsid w:val="005F2DE0"/>
    <w:rsid w:val="005F47A5"/>
    <w:rsid w:val="005F6F93"/>
    <w:rsid w:val="006044C4"/>
    <w:rsid w:val="00605180"/>
    <w:rsid w:val="00605CB3"/>
    <w:rsid w:val="00611C5D"/>
    <w:rsid w:val="006152E5"/>
    <w:rsid w:val="006160EA"/>
    <w:rsid w:val="00617ADA"/>
    <w:rsid w:val="00632BD5"/>
    <w:rsid w:val="0063529B"/>
    <w:rsid w:val="00640C48"/>
    <w:rsid w:val="00641F7B"/>
    <w:rsid w:val="00652786"/>
    <w:rsid w:val="00652E0B"/>
    <w:rsid w:val="006535FE"/>
    <w:rsid w:val="00653F7B"/>
    <w:rsid w:val="00660287"/>
    <w:rsid w:val="006620F9"/>
    <w:rsid w:val="006646E4"/>
    <w:rsid w:val="0067695B"/>
    <w:rsid w:val="00677963"/>
    <w:rsid w:val="006913DB"/>
    <w:rsid w:val="00693833"/>
    <w:rsid w:val="00697695"/>
    <w:rsid w:val="006A01FF"/>
    <w:rsid w:val="006A1593"/>
    <w:rsid w:val="006A771A"/>
    <w:rsid w:val="006B35F3"/>
    <w:rsid w:val="006C1B25"/>
    <w:rsid w:val="006C387B"/>
    <w:rsid w:val="006C5244"/>
    <w:rsid w:val="006C74D3"/>
    <w:rsid w:val="006D1578"/>
    <w:rsid w:val="006D229C"/>
    <w:rsid w:val="006D4930"/>
    <w:rsid w:val="006D4A44"/>
    <w:rsid w:val="006D543E"/>
    <w:rsid w:val="006F11F3"/>
    <w:rsid w:val="006F1F03"/>
    <w:rsid w:val="006F3FA9"/>
    <w:rsid w:val="006F5C48"/>
    <w:rsid w:val="006F755A"/>
    <w:rsid w:val="00705B85"/>
    <w:rsid w:val="00716DB4"/>
    <w:rsid w:val="00717FAD"/>
    <w:rsid w:val="00727A92"/>
    <w:rsid w:val="00737F2F"/>
    <w:rsid w:val="00740306"/>
    <w:rsid w:val="007412EB"/>
    <w:rsid w:val="00742277"/>
    <w:rsid w:val="0074462E"/>
    <w:rsid w:val="00755230"/>
    <w:rsid w:val="00764223"/>
    <w:rsid w:val="0076424A"/>
    <w:rsid w:val="00770044"/>
    <w:rsid w:val="00770505"/>
    <w:rsid w:val="007709B6"/>
    <w:rsid w:val="00770A47"/>
    <w:rsid w:val="00773F59"/>
    <w:rsid w:val="00775F6B"/>
    <w:rsid w:val="007849F4"/>
    <w:rsid w:val="00790B6F"/>
    <w:rsid w:val="00792C6B"/>
    <w:rsid w:val="007A1A3A"/>
    <w:rsid w:val="007B6B08"/>
    <w:rsid w:val="007C2B14"/>
    <w:rsid w:val="007C38D1"/>
    <w:rsid w:val="007C6579"/>
    <w:rsid w:val="007E40A1"/>
    <w:rsid w:val="007E46DA"/>
    <w:rsid w:val="007E4832"/>
    <w:rsid w:val="007E7B1D"/>
    <w:rsid w:val="007F4819"/>
    <w:rsid w:val="007F5CFD"/>
    <w:rsid w:val="00800C82"/>
    <w:rsid w:val="0080118B"/>
    <w:rsid w:val="0080162A"/>
    <w:rsid w:val="00804884"/>
    <w:rsid w:val="00805361"/>
    <w:rsid w:val="00815071"/>
    <w:rsid w:val="00822968"/>
    <w:rsid w:val="00825581"/>
    <w:rsid w:val="00833E48"/>
    <w:rsid w:val="00836257"/>
    <w:rsid w:val="00836AB7"/>
    <w:rsid w:val="00836DFD"/>
    <w:rsid w:val="008371CC"/>
    <w:rsid w:val="0083726E"/>
    <w:rsid w:val="00840276"/>
    <w:rsid w:val="00845A45"/>
    <w:rsid w:val="0085049D"/>
    <w:rsid w:val="008521AE"/>
    <w:rsid w:val="00853979"/>
    <w:rsid w:val="008558C0"/>
    <w:rsid w:val="008615D3"/>
    <w:rsid w:val="00863495"/>
    <w:rsid w:val="0086455C"/>
    <w:rsid w:val="00871F40"/>
    <w:rsid w:val="00890D79"/>
    <w:rsid w:val="00893B3B"/>
    <w:rsid w:val="008A46D9"/>
    <w:rsid w:val="008A4814"/>
    <w:rsid w:val="008B602D"/>
    <w:rsid w:val="008B6D1E"/>
    <w:rsid w:val="008C4072"/>
    <w:rsid w:val="008C6DBA"/>
    <w:rsid w:val="008C718B"/>
    <w:rsid w:val="008D244F"/>
    <w:rsid w:val="008D62C2"/>
    <w:rsid w:val="008D6A22"/>
    <w:rsid w:val="008E0562"/>
    <w:rsid w:val="008E119D"/>
    <w:rsid w:val="008F07B7"/>
    <w:rsid w:val="00900305"/>
    <w:rsid w:val="00903F43"/>
    <w:rsid w:val="00904BE6"/>
    <w:rsid w:val="00922CF1"/>
    <w:rsid w:val="009249C6"/>
    <w:rsid w:val="0092568A"/>
    <w:rsid w:val="009268B4"/>
    <w:rsid w:val="00933D23"/>
    <w:rsid w:val="009369C3"/>
    <w:rsid w:val="0094408D"/>
    <w:rsid w:val="0094627C"/>
    <w:rsid w:val="009516C0"/>
    <w:rsid w:val="00951EA4"/>
    <w:rsid w:val="00957382"/>
    <w:rsid w:val="00960EEE"/>
    <w:rsid w:val="009674FA"/>
    <w:rsid w:val="00973B46"/>
    <w:rsid w:val="00975CA7"/>
    <w:rsid w:val="00975E83"/>
    <w:rsid w:val="00977DCA"/>
    <w:rsid w:val="00980465"/>
    <w:rsid w:val="009872E1"/>
    <w:rsid w:val="009877F3"/>
    <w:rsid w:val="009917B4"/>
    <w:rsid w:val="0099423F"/>
    <w:rsid w:val="00995D21"/>
    <w:rsid w:val="00995D60"/>
    <w:rsid w:val="009A28B6"/>
    <w:rsid w:val="009A4223"/>
    <w:rsid w:val="009B1721"/>
    <w:rsid w:val="009B1FB0"/>
    <w:rsid w:val="009C0855"/>
    <w:rsid w:val="009C46E4"/>
    <w:rsid w:val="009D75CF"/>
    <w:rsid w:val="009F1694"/>
    <w:rsid w:val="00A02258"/>
    <w:rsid w:val="00A03412"/>
    <w:rsid w:val="00A03C6B"/>
    <w:rsid w:val="00A22FA1"/>
    <w:rsid w:val="00A24FD5"/>
    <w:rsid w:val="00A27FAC"/>
    <w:rsid w:val="00A30509"/>
    <w:rsid w:val="00A31C4A"/>
    <w:rsid w:val="00A325EB"/>
    <w:rsid w:val="00A42F63"/>
    <w:rsid w:val="00A4317A"/>
    <w:rsid w:val="00A431C1"/>
    <w:rsid w:val="00A449D7"/>
    <w:rsid w:val="00A50CCB"/>
    <w:rsid w:val="00A5247C"/>
    <w:rsid w:val="00A540BA"/>
    <w:rsid w:val="00A55EA4"/>
    <w:rsid w:val="00A62E3C"/>
    <w:rsid w:val="00A72DEB"/>
    <w:rsid w:val="00A85E83"/>
    <w:rsid w:val="00A9216B"/>
    <w:rsid w:val="00A95E48"/>
    <w:rsid w:val="00A96126"/>
    <w:rsid w:val="00A975BC"/>
    <w:rsid w:val="00AA1ADA"/>
    <w:rsid w:val="00AA7D4C"/>
    <w:rsid w:val="00AB3C11"/>
    <w:rsid w:val="00AC1F13"/>
    <w:rsid w:val="00AC3432"/>
    <w:rsid w:val="00AC4E73"/>
    <w:rsid w:val="00AC7111"/>
    <w:rsid w:val="00AD609C"/>
    <w:rsid w:val="00AE222E"/>
    <w:rsid w:val="00AE586F"/>
    <w:rsid w:val="00AF5171"/>
    <w:rsid w:val="00AF5FDE"/>
    <w:rsid w:val="00B004DF"/>
    <w:rsid w:val="00B02B37"/>
    <w:rsid w:val="00B049D3"/>
    <w:rsid w:val="00B16B1F"/>
    <w:rsid w:val="00B25B41"/>
    <w:rsid w:val="00B27CDA"/>
    <w:rsid w:val="00B27E14"/>
    <w:rsid w:val="00B40306"/>
    <w:rsid w:val="00B47662"/>
    <w:rsid w:val="00B50AB8"/>
    <w:rsid w:val="00B536DC"/>
    <w:rsid w:val="00B662C6"/>
    <w:rsid w:val="00B70BEB"/>
    <w:rsid w:val="00B71925"/>
    <w:rsid w:val="00BA28A4"/>
    <w:rsid w:val="00BA33F9"/>
    <w:rsid w:val="00BA7489"/>
    <w:rsid w:val="00BB0906"/>
    <w:rsid w:val="00BC55DF"/>
    <w:rsid w:val="00BC6694"/>
    <w:rsid w:val="00BC745D"/>
    <w:rsid w:val="00BC792E"/>
    <w:rsid w:val="00BD50D8"/>
    <w:rsid w:val="00BD59B1"/>
    <w:rsid w:val="00BE685B"/>
    <w:rsid w:val="00BE7582"/>
    <w:rsid w:val="00BF0125"/>
    <w:rsid w:val="00BF02B8"/>
    <w:rsid w:val="00BF2ACD"/>
    <w:rsid w:val="00BF388E"/>
    <w:rsid w:val="00BF6C18"/>
    <w:rsid w:val="00C01B57"/>
    <w:rsid w:val="00C03DF5"/>
    <w:rsid w:val="00C07226"/>
    <w:rsid w:val="00C10EC6"/>
    <w:rsid w:val="00C116D7"/>
    <w:rsid w:val="00C14755"/>
    <w:rsid w:val="00C175B4"/>
    <w:rsid w:val="00C256C0"/>
    <w:rsid w:val="00C31CC7"/>
    <w:rsid w:val="00C429CB"/>
    <w:rsid w:val="00C43CAB"/>
    <w:rsid w:val="00C52A4C"/>
    <w:rsid w:val="00C543C8"/>
    <w:rsid w:val="00C60EF3"/>
    <w:rsid w:val="00C6195C"/>
    <w:rsid w:val="00C624BA"/>
    <w:rsid w:val="00C62F38"/>
    <w:rsid w:val="00C65411"/>
    <w:rsid w:val="00C741DA"/>
    <w:rsid w:val="00C8673D"/>
    <w:rsid w:val="00C93FB2"/>
    <w:rsid w:val="00C97E90"/>
    <w:rsid w:val="00CA1AAE"/>
    <w:rsid w:val="00CA5742"/>
    <w:rsid w:val="00CA589B"/>
    <w:rsid w:val="00CB2F8E"/>
    <w:rsid w:val="00CC60CC"/>
    <w:rsid w:val="00CD15F4"/>
    <w:rsid w:val="00CD6113"/>
    <w:rsid w:val="00CD678C"/>
    <w:rsid w:val="00CE292B"/>
    <w:rsid w:val="00CE77DD"/>
    <w:rsid w:val="00CF2A4C"/>
    <w:rsid w:val="00CF3780"/>
    <w:rsid w:val="00CF4E1C"/>
    <w:rsid w:val="00CF78DB"/>
    <w:rsid w:val="00CF7C35"/>
    <w:rsid w:val="00D0277A"/>
    <w:rsid w:val="00D0444A"/>
    <w:rsid w:val="00D058AC"/>
    <w:rsid w:val="00D0637F"/>
    <w:rsid w:val="00D06909"/>
    <w:rsid w:val="00D16E6F"/>
    <w:rsid w:val="00D178D4"/>
    <w:rsid w:val="00D22870"/>
    <w:rsid w:val="00D315CF"/>
    <w:rsid w:val="00D343D2"/>
    <w:rsid w:val="00D36D80"/>
    <w:rsid w:val="00D37864"/>
    <w:rsid w:val="00D422EC"/>
    <w:rsid w:val="00D45243"/>
    <w:rsid w:val="00D53B0E"/>
    <w:rsid w:val="00D5427C"/>
    <w:rsid w:val="00D60E99"/>
    <w:rsid w:val="00D6740C"/>
    <w:rsid w:val="00D70FEC"/>
    <w:rsid w:val="00D721EB"/>
    <w:rsid w:val="00D73B28"/>
    <w:rsid w:val="00D73F61"/>
    <w:rsid w:val="00D775E2"/>
    <w:rsid w:val="00D77D8E"/>
    <w:rsid w:val="00D806BF"/>
    <w:rsid w:val="00D84B79"/>
    <w:rsid w:val="00D84C44"/>
    <w:rsid w:val="00D97D10"/>
    <w:rsid w:val="00DA4117"/>
    <w:rsid w:val="00DB206F"/>
    <w:rsid w:val="00DB2162"/>
    <w:rsid w:val="00DB7C5E"/>
    <w:rsid w:val="00DC2807"/>
    <w:rsid w:val="00DC41D0"/>
    <w:rsid w:val="00DD0903"/>
    <w:rsid w:val="00DD1BF5"/>
    <w:rsid w:val="00DD45D6"/>
    <w:rsid w:val="00DE0EB9"/>
    <w:rsid w:val="00DE2EA0"/>
    <w:rsid w:val="00DE6A06"/>
    <w:rsid w:val="00DF0E16"/>
    <w:rsid w:val="00DF4FDE"/>
    <w:rsid w:val="00DF6605"/>
    <w:rsid w:val="00E00D5E"/>
    <w:rsid w:val="00E0150F"/>
    <w:rsid w:val="00E044C5"/>
    <w:rsid w:val="00E0493D"/>
    <w:rsid w:val="00E04CCB"/>
    <w:rsid w:val="00E073AE"/>
    <w:rsid w:val="00E11C45"/>
    <w:rsid w:val="00E1526B"/>
    <w:rsid w:val="00E205EC"/>
    <w:rsid w:val="00E2722D"/>
    <w:rsid w:val="00E449AC"/>
    <w:rsid w:val="00E47042"/>
    <w:rsid w:val="00E52FB6"/>
    <w:rsid w:val="00E6631C"/>
    <w:rsid w:val="00E731EF"/>
    <w:rsid w:val="00E73C36"/>
    <w:rsid w:val="00E77BE5"/>
    <w:rsid w:val="00E83487"/>
    <w:rsid w:val="00E84FBB"/>
    <w:rsid w:val="00E96B03"/>
    <w:rsid w:val="00E97758"/>
    <w:rsid w:val="00EA118E"/>
    <w:rsid w:val="00EA5CB4"/>
    <w:rsid w:val="00EB0065"/>
    <w:rsid w:val="00EB1FE6"/>
    <w:rsid w:val="00EB2424"/>
    <w:rsid w:val="00EB58E2"/>
    <w:rsid w:val="00EC1982"/>
    <w:rsid w:val="00EC7B51"/>
    <w:rsid w:val="00ED6FA3"/>
    <w:rsid w:val="00ED760D"/>
    <w:rsid w:val="00EE02C8"/>
    <w:rsid w:val="00EE0D89"/>
    <w:rsid w:val="00EE31E7"/>
    <w:rsid w:val="00EF1CF5"/>
    <w:rsid w:val="00EF5F2F"/>
    <w:rsid w:val="00F14A26"/>
    <w:rsid w:val="00F17797"/>
    <w:rsid w:val="00F2248D"/>
    <w:rsid w:val="00F225E3"/>
    <w:rsid w:val="00F231A7"/>
    <w:rsid w:val="00F23A90"/>
    <w:rsid w:val="00F26245"/>
    <w:rsid w:val="00F3577E"/>
    <w:rsid w:val="00F419F5"/>
    <w:rsid w:val="00F4328E"/>
    <w:rsid w:val="00F4703C"/>
    <w:rsid w:val="00F47DD6"/>
    <w:rsid w:val="00F54821"/>
    <w:rsid w:val="00F55C4A"/>
    <w:rsid w:val="00F55F33"/>
    <w:rsid w:val="00F56025"/>
    <w:rsid w:val="00F56174"/>
    <w:rsid w:val="00F61F18"/>
    <w:rsid w:val="00F62693"/>
    <w:rsid w:val="00F63F1D"/>
    <w:rsid w:val="00F73216"/>
    <w:rsid w:val="00F74E89"/>
    <w:rsid w:val="00F75A39"/>
    <w:rsid w:val="00F81D61"/>
    <w:rsid w:val="00F84128"/>
    <w:rsid w:val="00F8701F"/>
    <w:rsid w:val="00F960AE"/>
    <w:rsid w:val="00FA163E"/>
    <w:rsid w:val="00FB1932"/>
    <w:rsid w:val="00FB4A45"/>
    <w:rsid w:val="00FC23B1"/>
    <w:rsid w:val="00FC28B3"/>
    <w:rsid w:val="00FE4935"/>
    <w:rsid w:val="00FE794D"/>
    <w:rsid w:val="00FF0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4AF18"/>
  <w15:docId w15:val="{C98EC5C3-8985-43F2-B31D-7CF3A5406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5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A748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A7489"/>
    <w:rPr>
      <w:rFonts w:ascii="Calibri" w:hAnsi="Calibri"/>
      <w:szCs w:val="21"/>
    </w:rPr>
  </w:style>
  <w:style w:type="paragraph" w:styleId="BalloonText">
    <w:name w:val="Balloon Text"/>
    <w:basedOn w:val="Normal"/>
    <w:link w:val="BalloonTextChar"/>
    <w:uiPriority w:val="99"/>
    <w:semiHidden/>
    <w:unhideWhenUsed/>
    <w:rsid w:val="001055BD"/>
    <w:rPr>
      <w:rFonts w:ascii="Tahoma" w:hAnsi="Tahoma" w:cs="Tahoma"/>
      <w:sz w:val="16"/>
      <w:szCs w:val="16"/>
    </w:rPr>
  </w:style>
  <w:style w:type="character" w:customStyle="1" w:styleId="BalloonTextChar">
    <w:name w:val="Balloon Text Char"/>
    <w:basedOn w:val="DefaultParagraphFont"/>
    <w:link w:val="BalloonText"/>
    <w:uiPriority w:val="99"/>
    <w:semiHidden/>
    <w:rsid w:val="001055BD"/>
    <w:rPr>
      <w:rFonts w:ascii="Tahoma" w:eastAsia="Times New Roman" w:hAnsi="Tahoma" w:cs="Tahoma"/>
      <w:sz w:val="16"/>
      <w:szCs w:val="16"/>
    </w:rPr>
  </w:style>
  <w:style w:type="paragraph" w:styleId="BodyText">
    <w:name w:val="Body Text"/>
    <w:basedOn w:val="Normal"/>
    <w:link w:val="BodyTextChar"/>
    <w:rsid w:val="003E52C2"/>
    <w:pPr>
      <w:spacing w:after="120"/>
    </w:pPr>
  </w:style>
  <w:style w:type="character" w:customStyle="1" w:styleId="BodyTextChar">
    <w:name w:val="Body Text Char"/>
    <w:basedOn w:val="DefaultParagraphFont"/>
    <w:link w:val="BodyText"/>
    <w:rsid w:val="003E52C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02B8"/>
    <w:pPr>
      <w:tabs>
        <w:tab w:val="center" w:pos="4680"/>
        <w:tab w:val="right" w:pos="9360"/>
      </w:tabs>
    </w:pPr>
  </w:style>
  <w:style w:type="character" w:customStyle="1" w:styleId="HeaderChar">
    <w:name w:val="Header Char"/>
    <w:basedOn w:val="DefaultParagraphFont"/>
    <w:link w:val="Header"/>
    <w:uiPriority w:val="99"/>
    <w:rsid w:val="00BF02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02B8"/>
    <w:pPr>
      <w:tabs>
        <w:tab w:val="center" w:pos="4680"/>
        <w:tab w:val="right" w:pos="9360"/>
      </w:tabs>
    </w:pPr>
  </w:style>
  <w:style w:type="character" w:customStyle="1" w:styleId="FooterChar">
    <w:name w:val="Footer Char"/>
    <w:basedOn w:val="DefaultParagraphFont"/>
    <w:link w:val="Footer"/>
    <w:uiPriority w:val="99"/>
    <w:rsid w:val="00BF02B8"/>
    <w:rPr>
      <w:rFonts w:ascii="Times New Roman" w:eastAsia="Times New Roman" w:hAnsi="Times New Roman" w:cs="Times New Roman"/>
      <w:sz w:val="24"/>
      <w:szCs w:val="24"/>
    </w:rPr>
  </w:style>
  <w:style w:type="paragraph" w:styleId="NoSpacing">
    <w:name w:val="No Spacing"/>
    <w:uiPriority w:val="1"/>
    <w:qFormat/>
    <w:rsid w:val="004C3D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6219">
      <w:bodyDiv w:val="1"/>
      <w:marLeft w:val="0"/>
      <w:marRight w:val="0"/>
      <w:marTop w:val="0"/>
      <w:marBottom w:val="0"/>
      <w:divBdr>
        <w:top w:val="none" w:sz="0" w:space="0" w:color="auto"/>
        <w:left w:val="none" w:sz="0" w:space="0" w:color="auto"/>
        <w:bottom w:val="none" w:sz="0" w:space="0" w:color="auto"/>
        <w:right w:val="none" w:sz="0" w:space="0" w:color="auto"/>
      </w:divBdr>
    </w:div>
    <w:div w:id="82146977">
      <w:bodyDiv w:val="1"/>
      <w:marLeft w:val="0"/>
      <w:marRight w:val="0"/>
      <w:marTop w:val="0"/>
      <w:marBottom w:val="0"/>
      <w:divBdr>
        <w:top w:val="none" w:sz="0" w:space="0" w:color="auto"/>
        <w:left w:val="none" w:sz="0" w:space="0" w:color="auto"/>
        <w:bottom w:val="none" w:sz="0" w:space="0" w:color="auto"/>
        <w:right w:val="none" w:sz="0" w:space="0" w:color="auto"/>
      </w:divBdr>
    </w:div>
    <w:div w:id="195049243">
      <w:bodyDiv w:val="1"/>
      <w:marLeft w:val="0"/>
      <w:marRight w:val="0"/>
      <w:marTop w:val="0"/>
      <w:marBottom w:val="0"/>
      <w:divBdr>
        <w:top w:val="none" w:sz="0" w:space="0" w:color="auto"/>
        <w:left w:val="none" w:sz="0" w:space="0" w:color="auto"/>
        <w:bottom w:val="none" w:sz="0" w:space="0" w:color="auto"/>
        <w:right w:val="none" w:sz="0" w:space="0" w:color="auto"/>
      </w:divBdr>
    </w:div>
    <w:div w:id="222064322">
      <w:bodyDiv w:val="1"/>
      <w:marLeft w:val="0"/>
      <w:marRight w:val="0"/>
      <w:marTop w:val="0"/>
      <w:marBottom w:val="0"/>
      <w:divBdr>
        <w:top w:val="none" w:sz="0" w:space="0" w:color="auto"/>
        <w:left w:val="none" w:sz="0" w:space="0" w:color="auto"/>
        <w:bottom w:val="none" w:sz="0" w:space="0" w:color="auto"/>
        <w:right w:val="none" w:sz="0" w:space="0" w:color="auto"/>
      </w:divBdr>
    </w:div>
    <w:div w:id="234710909">
      <w:bodyDiv w:val="1"/>
      <w:marLeft w:val="0"/>
      <w:marRight w:val="0"/>
      <w:marTop w:val="0"/>
      <w:marBottom w:val="0"/>
      <w:divBdr>
        <w:top w:val="none" w:sz="0" w:space="0" w:color="auto"/>
        <w:left w:val="none" w:sz="0" w:space="0" w:color="auto"/>
        <w:bottom w:val="none" w:sz="0" w:space="0" w:color="auto"/>
        <w:right w:val="none" w:sz="0" w:space="0" w:color="auto"/>
      </w:divBdr>
    </w:div>
    <w:div w:id="277641228">
      <w:bodyDiv w:val="1"/>
      <w:marLeft w:val="0"/>
      <w:marRight w:val="0"/>
      <w:marTop w:val="0"/>
      <w:marBottom w:val="0"/>
      <w:divBdr>
        <w:top w:val="none" w:sz="0" w:space="0" w:color="auto"/>
        <w:left w:val="none" w:sz="0" w:space="0" w:color="auto"/>
        <w:bottom w:val="none" w:sz="0" w:space="0" w:color="auto"/>
        <w:right w:val="none" w:sz="0" w:space="0" w:color="auto"/>
      </w:divBdr>
    </w:div>
    <w:div w:id="287319923">
      <w:bodyDiv w:val="1"/>
      <w:marLeft w:val="0"/>
      <w:marRight w:val="0"/>
      <w:marTop w:val="0"/>
      <w:marBottom w:val="0"/>
      <w:divBdr>
        <w:top w:val="none" w:sz="0" w:space="0" w:color="auto"/>
        <w:left w:val="none" w:sz="0" w:space="0" w:color="auto"/>
        <w:bottom w:val="none" w:sz="0" w:space="0" w:color="auto"/>
        <w:right w:val="none" w:sz="0" w:space="0" w:color="auto"/>
      </w:divBdr>
    </w:div>
    <w:div w:id="290944363">
      <w:bodyDiv w:val="1"/>
      <w:marLeft w:val="0"/>
      <w:marRight w:val="0"/>
      <w:marTop w:val="0"/>
      <w:marBottom w:val="0"/>
      <w:divBdr>
        <w:top w:val="none" w:sz="0" w:space="0" w:color="auto"/>
        <w:left w:val="none" w:sz="0" w:space="0" w:color="auto"/>
        <w:bottom w:val="none" w:sz="0" w:space="0" w:color="auto"/>
        <w:right w:val="none" w:sz="0" w:space="0" w:color="auto"/>
      </w:divBdr>
    </w:div>
    <w:div w:id="303896081">
      <w:bodyDiv w:val="1"/>
      <w:marLeft w:val="0"/>
      <w:marRight w:val="0"/>
      <w:marTop w:val="0"/>
      <w:marBottom w:val="0"/>
      <w:divBdr>
        <w:top w:val="none" w:sz="0" w:space="0" w:color="auto"/>
        <w:left w:val="none" w:sz="0" w:space="0" w:color="auto"/>
        <w:bottom w:val="none" w:sz="0" w:space="0" w:color="auto"/>
        <w:right w:val="none" w:sz="0" w:space="0" w:color="auto"/>
      </w:divBdr>
    </w:div>
    <w:div w:id="374156272">
      <w:bodyDiv w:val="1"/>
      <w:marLeft w:val="0"/>
      <w:marRight w:val="0"/>
      <w:marTop w:val="0"/>
      <w:marBottom w:val="0"/>
      <w:divBdr>
        <w:top w:val="none" w:sz="0" w:space="0" w:color="auto"/>
        <w:left w:val="none" w:sz="0" w:space="0" w:color="auto"/>
        <w:bottom w:val="none" w:sz="0" w:space="0" w:color="auto"/>
        <w:right w:val="none" w:sz="0" w:space="0" w:color="auto"/>
      </w:divBdr>
    </w:div>
    <w:div w:id="632296534">
      <w:bodyDiv w:val="1"/>
      <w:marLeft w:val="0"/>
      <w:marRight w:val="0"/>
      <w:marTop w:val="0"/>
      <w:marBottom w:val="0"/>
      <w:divBdr>
        <w:top w:val="none" w:sz="0" w:space="0" w:color="auto"/>
        <w:left w:val="none" w:sz="0" w:space="0" w:color="auto"/>
        <w:bottom w:val="none" w:sz="0" w:space="0" w:color="auto"/>
        <w:right w:val="none" w:sz="0" w:space="0" w:color="auto"/>
      </w:divBdr>
    </w:div>
    <w:div w:id="731851894">
      <w:bodyDiv w:val="1"/>
      <w:marLeft w:val="0"/>
      <w:marRight w:val="0"/>
      <w:marTop w:val="0"/>
      <w:marBottom w:val="0"/>
      <w:divBdr>
        <w:top w:val="none" w:sz="0" w:space="0" w:color="auto"/>
        <w:left w:val="none" w:sz="0" w:space="0" w:color="auto"/>
        <w:bottom w:val="none" w:sz="0" w:space="0" w:color="auto"/>
        <w:right w:val="none" w:sz="0" w:space="0" w:color="auto"/>
      </w:divBdr>
    </w:div>
    <w:div w:id="1070733753">
      <w:bodyDiv w:val="1"/>
      <w:marLeft w:val="0"/>
      <w:marRight w:val="0"/>
      <w:marTop w:val="0"/>
      <w:marBottom w:val="0"/>
      <w:divBdr>
        <w:top w:val="none" w:sz="0" w:space="0" w:color="auto"/>
        <w:left w:val="none" w:sz="0" w:space="0" w:color="auto"/>
        <w:bottom w:val="none" w:sz="0" w:space="0" w:color="auto"/>
        <w:right w:val="none" w:sz="0" w:space="0" w:color="auto"/>
      </w:divBdr>
    </w:div>
    <w:div w:id="1070926712">
      <w:bodyDiv w:val="1"/>
      <w:marLeft w:val="0"/>
      <w:marRight w:val="0"/>
      <w:marTop w:val="0"/>
      <w:marBottom w:val="0"/>
      <w:divBdr>
        <w:top w:val="none" w:sz="0" w:space="0" w:color="auto"/>
        <w:left w:val="none" w:sz="0" w:space="0" w:color="auto"/>
        <w:bottom w:val="none" w:sz="0" w:space="0" w:color="auto"/>
        <w:right w:val="none" w:sz="0" w:space="0" w:color="auto"/>
      </w:divBdr>
    </w:div>
    <w:div w:id="1332677635">
      <w:bodyDiv w:val="1"/>
      <w:marLeft w:val="0"/>
      <w:marRight w:val="0"/>
      <w:marTop w:val="0"/>
      <w:marBottom w:val="0"/>
      <w:divBdr>
        <w:top w:val="none" w:sz="0" w:space="0" w:color="auto"/>
        <w:left w:val="none" w:sz="0" w:space="0" w:color="auto"/>
        <w:bottom w:val="none" w:sz="0" w:space="0" w:color="auto"/>
        <w:right w:val="none" w:sz="0" w:space="0" w:color="auto"/>
      </w:divBdr>
    </w:div>
    <w:div w:id="1362054282">
      <w:bodyDiv w:val="1"/>
      <w:marLeft w:val="0"/>
      <w:marRight w:val="0"/>
      <w:marTop w:val="0"/>
      <w:marBottom w:val="0"/>
      <w:divBdr>
        <w:top w:val="none" w:sz="0" w:space="0" w:color="auto"/>
        <w:left w:val="none" w:sz="0" w:space="0" w:color="auto"/>
        <w:bottom w:val="none" w:sz="0" w:space="0" w:color="auto"/>
        <w:right w:val="none" w:sz="0" w:space="0" w:color="auto"/>
      </w:divBdr>
    </w:div>
    <w:div w:id="1389913715">
      <w:bodyDiv w:val="1"/>
      <w:marLeft w:val="0"/>
      <w:marRight w:val="0"/>
      <w:marTop w:val="0"/>
      <w:marBottom w:val="0"/>
      <w:divBdr>
        <w:top w:val="none" w:sz="0" w:space="0" w:color="auto"/>
        <w:left w:val="none" w:sz="0" w:space="0" w:color="auto"/>
        <w:bottom w:val="none" w:sz="0" w:space="0" w:color="auto"/>
        <w:right w:val="none" w:sz="0" w:space="0" w:color="auto"/>
      </w:divBdr>
    </w:div>
    <w:div w:id="1736705629">
      <w:bodyDiv w:val="1"/>
      <w:marLeft w:val="0"/>
      <w:marRight w:val="0"/>
      <w:marTop w:val="0"/>
      <w:marBottom w:val="0"/>
      <w:divBdr>
        <w:top w:val="none" w:sz="0" w:space="0" w:color="auto"/>
        <w:left w:val="none" w:sz="0" w:space="0" w:color="auto"/>
        <w:bottom w:val="none" w:sz="0" w:space="0" w:color="auto"/>
        <w:right w:val="none" w:sz="0" w:space="0" w:color="auto"/>
      </w:divBdr>
    </w:div>
    <w:div w:id="1813211920">
      <w:bodyDiv w:val="1"/>
      <w:marLeft w:val="0"/>
      <w:marRight w:val="0"/>
      <w:marTop w:val="0"/>
      <w:marBottom w:val="0"/>
      <w:divBdr>
        <w:top w:val="none" w:sz="0" w:space="0" w:color="auto"/>
        <w:left w:val="none" w:sz="0" w:space="0" w:color="auto"/>
        <w:bottom w:val="none" w:sz="0" w:space="0" w:color="auto"/>
        <w:right w:val="none" w:sz="0" w:space="0" w:color="auto"/>
      </w:divBdr>
      <w:divsChild>
        <w:div w:id="2131241780">
          <w:marLeft w:val="0"/>
          <w:marRight w:val="0"/>
          <w:marTop w:val="0"/>
          <w:marBottom w:val="0"/>
          <w:divBdr>
            <w:top w:val="single" w:sz="4" w:space="1" w:color="auto"/>
            <w:left w:val="single" w:sz="4" w:space="0" w:color="auto"/>
            <w:bottom w:val="single" w:sz="4" w:space="1" w:color="auto"/>
            <w:right w:val="single" w:sz="4" w:space="4" w:color="auto"/>
          </w:divBdr>
        </w:div>
      </w:divsChild>
    </w:div>
    <w:div w:id="1883709214">
      <w:bodyDiv w:val="1"/>
      <w:marLeft w:val="0"/>
      <w:marRight w:val="0"/>
      <w:marTop w:val="0"/>
      <w:marBottom w:val="0"/>
      <w:divBdr>
        <w:top w:val="none" w:sz="0" w:space="0" w:color="auto"/>
        <w:left w:val="none" w:sz="0" w:space="0" w:color="auto"/>
        <w:bottom w:val="none" w:sz="0" w:space="0" w:color="auto"/>
        <w:right w:val="none" w:sz="0" w:space="0" w:color="auto"/>
      </w:divBdr>
    </w:div>
    <w:div w:id="1983344837">
      <w:bodyDiv w:val="1"/>
      <w:marLeft w:val="0"/>
      <w:marRight w:val="0"/>
      <w:marTop w:val="0"/>
      <w:marBottom w:val="0"/>
      <w:divBdr>
        <w:top w:val="none" w:sz="0" w:space="0" w:color="auto"/>
        <w:left w:val="none" w:sz="0" w:space="0" w:color="auto"/>
        <w:bottom w:val="none" w:sz="0" w:space="0" w:color="auto"/>
        <w:right w:val="none" w:sz="0" w:space="0" w:color="auto"/>
      </w:divBdr>
    </w:div>
    <w:div w:id="1996302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Janine</dc:creator>
  <cp:keywords/>
  <dc:description/>
  <cp:lastModifiedBy>Gooch, John</cp:lastModifiedBy>
  <cp:revision>2</cp:revision>
  <cp:lastPrinted>2023-09-12T13:52:00Z</cp:lastPrinted>
  <dcterms:created xsi:type="dcterms:W3CDTF">2023-11-22T17:15:00Z</dcterms:created>
  <dcterms:modified xsi:type="dcterms:W3CDTF">2023-11-22T17:15:00Z</dcterms:modified>
</cp:coreProperties>
</file>