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AC" w:rsidRPr="00040A44" w:rsidRDefault="002555AC" w:rsidP="002555AC">
      <w:pPr>
        <w:outlineLvl w:val="0"/>
        <w:rPr>
          <w:b/>
          <w:spacing w:val="-3"/>
          <w:sz w:val="20"/>
          <w:szCs w:val="20"/>
        </w:rPr>
      </w:pPr>
      <w:r w:rsidRPr="00040A44">
        <w:rPr>
          <w:b/>
          <w:spacing w:val="-3"/>
          <w:sz w:val="20"/>
          <w:szCs w:val="20"/>
        </w:rPr>
        <w:t>Village of Rockville Centre</w:t>
      </w:r>
    </w:p>
    <w:p w:rsidR="002555AC" w:rsidRPr="00040A44" w:rsidRDefault="002555AC" w:rsidP="002555AC">
      <w:pPr>
        <w:outlineLvl w:val="0"/>
        <w:rPr>
          <w:b/>
          <w:spacing w:val="-3"/>
          <w:sz w:val="20"/>
          <w:szCs w:val="20"/>
        </w:rPr>
      </w:pPr>
      <w:r w:rsidRPr="00040A44">
        <w:rPr>
          <w:b/>
          <w:spacing w:val="-3"/>
          <w:sz w:val="20"/>
          <w:szCs w:val="20"/>
        </w:rPr>
        <w:t>Nassau County, New York</w:t>
      </w:r>
    </w:p>
    <w:p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18750D">
        <w:rPr>
          <w:b/>
          <w:spacing w:val="-3"/>
          <w:sz w:val="20"/>
          <w:szCs w:val="20"/>
        </w:rPr>
        <w:t>July 25, 2018</w:t>
      </w:r>
    </w:p>
    <w:p w:rsidR="002555AC" w:rsidRPr="00040A44" w:rsidRDefault="002555AC" w:rsidP="002555AC">
      <w:pPr>
        <w:rPr>
          <w:b/>
          <w:spacing w:val="-3"/>
          <w:sz w:val="20"/>
          <w:szCs w:val="20"/>
        </w:rPr>
      </w:pPr>
    </w:p>
    <w:p w:rsidR="002555AC" w:rsidRPr="00040A44" w:rsidRDefault="002555AC" w:rsidP="002555AC">
      <w:pPr>
        <w:outlineLvl w:val="0"/>
        <w:rPr>
          <w:b/>
          <w:spacing w:val="-3"/>
          <w:sz w:val="20"/>
          <w:szCs w:val="20"/>
        </w:rPr>
      </w:pPr>
      <w:r w:rsidRPr="00040A44">
        <w:rPr>
          <w:b/>
          <w:spacing w:val="-3"/>
          <w:sz w:val="20"/>
          <w:szCs w:val="20"/>
        </w:rPr>
        <w:t>Pursuant to the provisions of Chapter 340</w:t>
      </w:r>
    </w:p>
    <w:p w:rsidR="002555AC" w:rsidRPr="00040A44" w:rsidRDefault="002555AC" w:rsidP="002555AC">
      <w:pPr>
        <w:outlineLvl w:val="0"/>
        <w:rPr>
          <w:b/>
          <w:spacing w:val="-3"/>
          <w:sz w:val="20"/>
          <w:szCs w:val="20"/>
        </w:rPr>
      </w:pPr>
      <w:r w:rsidRPr="00040A44">
        <w:rPr>
          <w:b/>
          <w:spacing w:val="-3"/>
          <w:sz w:val="20"/>
          <w:szCs w:val="20"/>
        </w:rPr>
        <w:t>Rockville Centre Village Code NOTICE</w:t>
      </w:r>
    </w:p>
    <w:p w:rsidR="002555AC" w:rsidRPr="00040A44" w:rsidRDefault="002555AC" w:rsidP="002555AC">
      <w:pPr>
        <w:outlineLvl w:val="0"/>
        <w:rPr>
          <w:b/>
          <w:spacing w:val="-3"/>
          <w:sz w:val="20"/>
          <w:szCs w:val="20"/>
        </w:rPr>
      </w:pPr>
      <w:r w:rsidRPr="00040A44">
        <w:rPr>
          <w:b/>
          <w:spacing w:val="-3"/>
          <w:sz w:val="20"/>
          <w:szCs w:val="20"/>
        </w:rPr>
        <w:t>IS HEREBY GIVEN that the Board of Appeals</w:t>
      </w:r>
    </w:p>
    <w:p w:rsidR="002555AC" w:rsidRPr="00040A44" w:rsidRDefault="002555AC" w:rsidP="002555AC">
      <w:pPr>
        <w:rPr>
          <w:b/>
          <w:spacing w:val="-3"/>
          <w:sz w:val="20"/>
          <w:szCs w:val="20"/>
        </w:rPr>
      </w:pPr>
      <w:proofErr w:type="gramStart"/>
      <w:r w:rsidRPr="00040A44">
        <w:rPr>
          <w:b/>
          <w:spacing w:val="-3"/>
          <w:sz w:val="20"/>
          <w:szCs w:val="20"/>
        </w:rPr>
        <w:t>of</w:t>
      </w:r>
      <w:proofErr w:type="gramEnd"/>
      <w:r w:rsidRPr="00040A44">
        <w:rPr>
          <w:b/>
          <w:spacing w:val="-3"/>
          <w:sz w:val="20"/>
          <w:szCs w:val="20"/>
        </w:rPr>
        <w:t xml:space="preserve"> the Village of Rockville Centre will hold a</w:t>
      </w:r>
    </w:p>
    <w:p w:rsidR="002555AC" w:rsidRPr="00040A44" w:rsidRDefault="00836257" w:rsidP="002555AC">
      <w:pPr>
        <w:outlineLvl w:val="0"/>
        <w:rPr>
          <w:b/>
          <w:spacing w:val="-3"/>
          <w:sz w:val="20"/>
          <w:szCs w:val="20"/>
        </w:rPr>
      </w:pPr>
      <w:r>
        <w:rPr>
          <w:b/>
          <w:spacing w:val="-3"/>
          <w:sz w:val="20"/>
          <w:szCs w:val="20"/>
        </w:rPr>
        <w:t>Zoning Appeals Hearing</w:t>
      </w:r>
      <w:r w:rsidR="002555AC" w:rsidRPr="009D6916">
        <w:rPr>
          <w:b/>
          <w:spacing w:val="-3"/>
          <w:sz w:val="20"/>
          <w:szCs w:val="20"/>
        </w:rPr>
        <w:t xml:space="preserve"> at the Eugene</w:t>
      </w:r>
      <w:r w:rsidR="002555AC" w:rsidRPr="00040A44">
        <w:rPr>
          <w:b/>
          <w:spacing w:val="-3"/>
          <w:sz w:val="20"/>
          <w:szCs w:val="20"/>
        </w:rPr>
        <w:t xml:space="preserve"> J. Murray Village Hall</w:t>
      </w:r>
    </w:p>
    <w:p w:rsidR="002555AC" w:rsidRPr="00040A44" w:rsidRDefault="002555AC" w:rsidP="002555AC">
      <w:pPr>
        <w:outlineLvl w:val="0"/>
        <w:rPr>
          <w:b/>
          <w:spacing w:val="-3"/>
          <w:sz w:val="20"/>
          <w:szCs w:val="20"/>
        </w:rPr>
      </w:pPr>
      <w:r w:rsidRPr="00040A44">
        <w:rPr>
          <w:b/>
          <w:spacing w:val="-3"/>
          <w:sz w:val="20"/>
          <w:szCs w:val="20"/>
        </w:rPr>
        <w:t>1 College Place, Rockville Centre at 7:30 p.m.</w:t>
      </w:r>
    </w:p>
    <w:p w:rsidR="002555AC" w:rsidRPr="006A01FF" w:rsidRDefault="002555AC" w:rsidP="002555AC">
      <w:pPr>
        <w:rPr>
          <w:b/>
          <w:spacing w:val="-3"/>
        </w:rPr>
      </w:pPr>
    </w:p>
    <w:p w:rsidR="0013788A" w:rsidRDefault="0013788A" w:rsidP="0013788A">
      <w:pPr>
        <w:rPr>
          <w:b/>
          <w:u w:val="single"/>
        </w:rPr>
      </w:pPr>
    </w:p>
    <w:p w:rsidR="0013788A" w:rsidRPr="00FE707B" w:rsidRDefault="0013788A" w:rsidP="0013788A">
      <w:pPr>
        <w:jc w:val="center"/>
        <w:rPr>
          <w:b/>
          <w:color w:val="000000"/>
          <w:sz w:val="32"/>
          <w:szCs w:val="32"/>
          <w:u w:val="single"/>
        </w:rPr>
      </w:pPr>
      <w:r w:rsidRPr="00FE707B">
        <w:rPr>
          <w:b/>
          <w:color w:val="000000"/>
          <w:sz w:val="32"/>
          <w:szCs w:val="32"/>
          <w:u w:val="single"/>
        </w:rPr>
        <w:t>LEGAL NOTICE</w:t>
      </w:r>
    </w:p>
    <w:p w:rsidR="0013788A" w:rsidRPr="00080695" w:rsidRDefault="00065839" w:rsidP="0013788A">
      <w:pPr>
        <w:jc w:val="center"/>
        <w:rPr>
          <w:b/>
          <w:color w:val="000000"/>
          <w:sz w:val="32"/>
          <w:szCs w:val="32"/>
          <w:u w:val="single"/>
        </w:rPr>
      </w:pPr>
      <w:r>
        <w:rPr>
          <w:b/>
          <w:color w:val="000000"/>
          <w:sz w:val="32"/>
          <w:szCs w:val="32"/>
          <w:u w:val="single"/>
        </w:rPr>
        <w:t>JULY 25</w:t>
      </w:r>
      <w:r w:rsidR="000A2314">
        <w:rPr>
          <w:b/>
          <w:color w:val="000000"/>
          <w:sz w:val="32"/>
          <w:szCs w:val="32"/>
          <w:u w:val="single"/>
        </w:rPr>
        <w:t>, 2018</w:t>
      </w:r>
      <w:r w:rsidR="0013788A">
        <w:rPr>
          <w:b/>
          <w:color w:val="000000"/>
          <w:sz w:val="32"/>
          <w:szCs w:val="32"/>
          <w:u w:val="single"/>
        </w:rPr>
        <w:t xml:space="preserve"> at 7:30 PM</w:t>
      </w:r>
    </w:p>
    <w:p w:rsidR="0013788A" w:rsidRDefault="0013788A" w:rsidP="0013788A">
      <w:pPr>
        <w:jc w:val="center"/>
        <w:rPr>
          <w:b/>
          <w:color w:val="000000"/>
          <w:u w:val="single"/>
        </w:rPr>
      </w:pPr>
    </w:p>
    <w:p w:rsidR="00D419DD" w:rsidRPr="00E45599" w:rsidRDefault="00D419DD" w:rsidP="00D419DD">
      <w:pPr>
        <w:rPr>
          <w:b/>
          <w:sz w:val="22"/>
          <w:szCs w:val="22"/>
          <w:u w:val="single"/>
        </w:rPr>
      </w:pPr>
      <w:r w:rsidRPr="00E45599">
        <w:rPr>
          <w:b/>
          <w:sz w:val="22"/>
          <w:szCs w:val="22"/>
          <w:u w:val="single"/>
        </w:rPr>
        <w:t>Case # 2</w:t>
      </w:r>
      <w:r>
        <w:rPr>
          <w:b/>
          <w:sz w:val="22"/>
          <w:szCs w:val="22"/>
          <w:u w:val="single"/>
        </w:rPr>
        <w:t>5</w:t>
      </w:r>
      <w:r w:rsidRPr="00E45599">
        <w:rPr>
          <w:b/>
          <w:sz w:val="22"/>
          <w:szCs w:val="22"/>
          <w:u w:val="single"/>
        </w:rPr>
        <w:t xml:space="preserve">-2018 </w:t>
      </w:r>
      <w:r>
        <w:rPr>
          <w:b/>
          <w:sz w:val="22"/>
          <w:szCs w:val="22"/>
          <w:u w:val="single"/>
        </w:rPr>
        <w:t xml:space="preserve">– Beth </w:t>
      </w:r>
      <w:proofErr w:type="spellStart"/>
      <w:r>
        <w:rPr>
          <w:b/>
          <w:sz w:val="22"/>
          <w:szCs w:val="22"/>
          <w:u w:val="single"/>
        </w:rPr>
        <w:t>Shiels</w:t>
      </w:r>
      <w:proofErr w:type="spellEnd"/>
      <w:r w:rsidRPr="00E45599">
        <w:rPr>
          <w:b/>
          <w:sz w:val="22"/>
          <w:szCs w:val="22"/>
          <w:u w:val="single"/>
        </w:rPr>
        <w:t xml:space="preserve"> </w:t>
      </w:r>
    </w:p>
    <w:p w:rsidR="00D419DD" w:rsidRDefault="00D419DD" w:rsidP="00D419DD">
      <w:pPr>
        <w:rPr>
          <w:b/>
          <w:u w:val="single"/>
        </w:rPr>
      </w:pPr>
      <w:r>
        <w:t>To construct a one story rear addition, second story addition over existing first story, front portico, and interior alterations with a proposed front yard setback of 27.8 feet where the average on the block and required setback is 29.7 feet, and proposed side yard setbacks of 6.8 feet and 7.0 feet where 8.0 feet is the minimum required within a Residence A district lot.</w:t>
      </w:r>
    </w:p>
    <w:p w:rsidR="00D419DD" w:rsidRDefault="00D419DD" w:rsidP="00D419DD">
      <w:pPr>
        <w:rPr>
          <w:b/>
          <w:u w:val="single"/>
        </w:rPr>
      </w:pPr>
      <w:r>
        <w:rPr>
          <w:b/>
          <w:u w:val="single"/>
        </w:rPr>
        <w:t>Premises known as 103 Greystone Road</w:t>
      </w:r>
    </w:p>
    <w:p w:rsidR="0013788A" w:rsidRDefault="0013788A" w:rsidP="0013788A">
      <w:pPr>
        <w:rPr>
          <w:b/>
          <w:u w:val="single"/>
        </w:rPr>
      </w:pPr>
    </w:p>
    <w:p w:rsidR="00E45599" w:rsidRPr="00E45599" w:rsidRDefault="00E45599" w:rsidP="00E45599">
      <w:pPr>
        <w:rPr>
          <w:b/>
          <w:sz w:val="22"/>
          <w:szCs w:val="22"/>
          <w:u w:val="single"/>
        </w:rPr>
      </w:pPr>
      <w:r w:rsidRPr="00E45599">
        <w:rPr>
          <w:b/>
          <w:sz w:val="22"/>
          <w:szCs w:val="22"/>
          <w:u w:val="single"/>
        </w:rPr>
        <w:t xml:space="preserve">Case # 24-2018 </w:t>
      </w:r>
      <w:r>
        <w:rPr>
          <w:b/>
          <w:sz w:val="22"/>
          <w:szCs w:val="22"/>
          <w:u w:val="single"/>
        </w:rPr>
        <w:t>– Carlos Vega</w:t>
      </w:r>
      <w:r w:rsidRPr="00E45599">
        <w:rPr>
          <w:b/>
          <w:sz w:val="22"/>
          <w:szCs w:val="22"/>
          <w:u w:val="single"/>
        </w:rPr>
        <w:t xml:space="preserve"> </w:t>
      </w:r>
    </w:p>
    <w:p w:rsidR="006D4930" w:rsidRDefault="00E45599" w:rsidP="00E45599">
      <w:pPr>
        <w:rPr>
          <w:b/>
          <w:u w:val="single"/>
        </w:rPr>
      </w:pPr>
      <w:r>
        <w:t>To change the use from a retail sales establishment to an eating and drinking establishment where 9 additional parking spaces are required and 0 are provided and is subject to a Substantial Occupancy Permit.</w:t>
      </w:r>
    </w:p>
    <w:p w:rsidR="0013788A" w:rsidRDefault="00E45599" w:rsidP="0013788A">
      <w:pPr>
        <w:rPr>
          <w:b/>
          <w:u w:val="single"/>
        </w:rPr>
      </w:pPr>
      <w:r>
        <w:rPr>
          <w:b/>
          <w:u w:val="single"/>
        </w:rPr>
        <w:t>Premises known as 12 A North Park Avenue</w:t>
      </w:r>
    </w:p>
    <w:p w:rsidR="00E45599" w:rsidRDefault="00E45599" w:rsidP="0013788A">
      <w:pPr>
        <w:rPr>
          <w:b/>
          <w:u w:val="single"/>
        </w:rPr>
      </w:pPr>
    </w:p>
    <w:p w:rsidR="00D419DD" w:rsidRPr="005E58E5" w:rsidRDefault="00D419DD" w:rsidP="00D419DD">
      <w:pPr>
        <w:rPr>
          <w:b/>
          <w:bCs/>
          <w:i/>
          <w:sz w:val="22"/>
          <w:szCs w:val="22"/>
          <w:u w:val="single"/>
        </w:rPr>
      </w:pPr>
      <w:r w:rsidRPr="00547D24">
        <w:rPr>
          <w:b/>
          <w:bCs/>
          <w:sz w:val="22"/>
          <w:szCs w:val="22"/>
          <w:u w:val="single"/>
        </w:rPr>
        <w:t xml:space="preserve">Case # 29-2016 </w:t>
      </w:r>
      <w:r>
        <w:rPr>
          <w:b/>
          <w:bCs/>
          <w:sz w:val="22"/>
          <w:szCs w:val="22"/>
          <w:u w:val="single"/>
        </w:rPr>
        <w:t xml:space="preserve">- </w:t>
      </w:r>
      <w:proofErr w:type="spellStart"/>
      <w:r>
        <w:rPr>
          <w:b/>
          <w:bCs/>
          <w:sz w:val="22"/>
          <w:szCs w:val="22"/>
          <w:u w:val="single"/>
        </w:rPr>
        <w:t>Bolla</w:t>
      </w:r>
      <w:proofErr w:type="spellEnd"/>
      <w:r>
        <w:rPr>
          <w:b/>
          <w:bCs/>
          <w:sz w:val="22"/>
          <w:szCs w:val="22"/>
          <w:u w:val="single"/>
        </w:rPr>
        <w:t xml:space="preserve"> Operating L.I. Corp. – </w:t>
      </w:r>
      <w:r>
        <w:rPr>
          <w:b/>
          <w:bCs/>
          <w:i/>
          <w:sz w:val="22"/>
          <w:szCs w:val="22"/>
          <w:u w:val="single"/>
        </w:rPr>
        <w:t>Continued from July 11, 2018</w:t>
      </w:r>
    </w:p>
    <w:p w:rsidR="00D419DD" w:rsidRPr="00547D24" w:rsidRDefault="00D419DD" w:rsidP="00D419DD">
      <w:pPr>
        <w:rPr>
          <w:sz w:val="22"/>
          <w:szCs w:val="22"/>
        </w:rPr>
      </w:pPr>
      <w:r w:rsidRPr="00547D24">
        <w:rPr>
          <w:bCs/>
          <w:sz w:val="22"/>
          <w:szCs w:val="22"/>
        </w:rPr>
        <w:t>To</w:t>
      </w:r>
      <w:r w:rsidRPr="00547D24">
        <w:rPr>
          <w:sz w:val="22"/>
          <w:szCs w:val="22"/>
        </w:rPr>
        <w:t xml:space="preserve"> construct a free standing sign with a height of 27 feet 10 1/2 inches where 15 feet is the maximum height permitted and a proposed square footage of 129 square feet where 24 square feet is</w:t>
      </w:r>
      <w:r>
        <w:rPr>
          <w:sz w:val="22"/>
          <w:szCs w:val="22"/>
        </w:rPr>
        <w:t xml:space="preserve"> the maximum</w:t>
      </w:r>
      <w:r w:rsidRPr="00547D24">
        <w:rPr>
          <w:sz w:val="22"/>
          <w:szCs w:val="22"/>
        </w:rPr>
        <w:t xml:space="preserve"> permitted</w:t>
      </w:r>
      <w:r>
        <w:rPr>
          <w:sz w:val="22"/>
          <w:szCs w:val="22"/>
        </w:rPr>
        <w:t xml:space="preserve"> in a Business district</w:t>
      </w:r>
      <w:r w:rsidRPr="00547D24">
        <w:rPr>
          <w:sz w:val="22"/>
          <w:szCs w:val="22"/>
        </w:rPr>
        <w:t>.</w:t>
      </w:r>
    </w:p>
    <w:p w:rsidR="00D419DD" w:rsidRPr="00547D24" w:rsidRDefault="00D419DD" w:rsidP="00D419DD">
      <w:pPr>
        <w:rPr>
          <w:b/>
          <w:sz w:val="22"/>
          <w:szCs w:val="22"/>
          <w:u w:val="single"/>
        </w:rPr>
      </w:pPr>
      <w:r w:rsidRPr="00547D24">
        <w:rPr>
          <w:b/>
          <w:sz w:val="22"/>
          <w:szCs w:val="22"/>
          <w:u w:val="single"/>
        </w:rPr>
        <w:t>Premises known as 516 Merrick Road</w:t>
      </w:r>
      <w:bookmarkStart w:id="0" w:name="_GoBack"/>
      <w:bookmarkEnd w:id="0"/>
    </w:p>
    <w:p w:rsidR="00D419DD" w:rsidRDefault="00D419DD" w:rsidP="00D419DD">
      <w:pPr>
        <w:rPr>
          <w:b/>
          <w:u w:val="single"/>
        </w:rPr>
      </w:pPr>
    </w:p>
    <w:p w:rsidR="00D419DD" w:rsidRDefault="00D419DD" w:rsidP="00E45599">
      <w:pPr>
        <w:rPr>
          <w:b/>
          <w:u w:val="single"/>
        </w:rPr>
      </w:pPr>
    </w:p>
    <w:p w:rsidR="00E45599" w:rsidRDefault="00E45599" w:rsidP="0013788A">
      <w:pPr>
        <w:rPr>
          <w:b/>
          <w:u w:val="single"/>
        </w:rPr>
      </w:pPr>
    </w:p>
    <w:p w:rsidR="00E45599" w:rsidRDefault="00E45599" w:rsidP="0013788A">
      <w:pPr>
        <w:rPr>
          <w:b/>
          <w:u w:val="single"/>
        </w:rPr>
      </w:pPr>
    </w:p>
    <w:p w:rsidR="00054D76" w:rsidRDefault="00054D76" w:rsidP="00054D76"/>
    <w:p w:rsidR="003E52C2" w:rsidRDefault="003E52C2" w:rsidP="00054D76"/>
    <w:p w:rsidR="002555AC" w:rsidRDefault="00362638" w:rsidP="002555AC">
      <w:pPr>
        <w:ind w:left="-2060" w:firstLine="2060"/>
        <w:outlineLvl w:val="0"/>
        <w:rPr>
          <w:b/>
          <w:spacing w:val="-3"/>
          <w:sz w:val="20"/>
          <w:szCs w:val="20"/>
        </w:rPr>
      </w:pPr>
      <w:r w:rsidRPr="00CF3780">
        <w:rPr>
          <w:b/>
          <w:spacing w:val="-3"/>
          <w:sz w:val="20"/>
          <w:szCs w:val="20"/>
        </w:rPr>
        <w:t xml:space="preserve">Dated: </w:t>
      </w:r>
    </w:p>
    <w:p w:rsidR="002555AC" w:rsidRPr="00CF3780" w:rsidRDefault="002555AC" w:rsidP="002555AC">
      <w:pPr>
        <w:outlineLvl w:val="0"/>
        <w:rPr>
          <w:b/>
          <w:spacing w:val="-3"/>
          <w:sz w:val="20"/>
          <w:szCs w:val="20"/>
        </w:rPr>
      </w:pPr>
      <w:r w:rsidRPr="00CF3780">
        <w:rPr>
          <w:b/>
          <w:spacing w:val="-3"/>
          <w:sz w:val="20"/>
          <w:szCs w:val="20"/>
        </w:rPr>
        <w:t>BOARD OF APPEALS OF THE VILLAGE OF</w:t>
      </w:r>
    </w:p>
    <w:p w:rsidR="002555AC" w:rsidRPr="00CF3780" w:rsidRDefault="002555AC" w:rsidP="002555AC">
      <w:pPr>
        <w:outlineLvl w:val="0"/>
        <w:rPr>
          <w:b/>
          <w:spacing w:val="-3"/>
          <w:sz w:val="20"/>
          <w:szCs w:val="20"/>
        </w:rPr>
      </w:pPr>
      <w:r w:rsidRPr="00CF3780">
        <w:rPr>
          <w:b/>
          <w:spacing w:val="-3"/>
          <w:sz w:val="20"/>
          <w:szCs w:val="20"/>
        </w:rPr>
        <w:t>ROCKVILLE CENTRE</w:t>
      </w:r>
      <w:r w:rsidR="00250716">
        <w:rPr>
          <w:b/>
          <w:spacing w:val="-3"/>
          <w:sz w:val="20"/>
          <w:szCs w:val="20"/>
        </w:rPr>
        <w:t xml:space="preserve">, </w:t>
      </w:r>
      <w:r w:rsidRPr="00CF3780">
        <w:rPr>
          <w:b/>
          <w:spacing w:val="-3"/>
          <w:sz w:val="20"/>
          <w:szCs w:val="20"/>
        </w:rPr>
        <w:t>Rockville Centre, New York</w:t>
      </w:r>
    </w:p>
    <w:p w:rsidR="002555AC" w:rsidRPr="00CF3780" w:rsidRDefault="002555AC" w:rsidP="002555AC">
      <w:pPr>
        <w:outlineLvl w:val="0"/>
        <w:rPr>
          <w:b/>
          <w:spacing w:val="-3"/>
          <w:sz w:val="20"/>
          <w:szCs w:val="20"/>
        </w:rPr>
      </w:pPr>
      <w:r w:rsidRPr="00CF3780">
        <w:rPr>
          <w:b/>
          <w:spacing w:val="-3"/>
          <w:sz w:val="20"/>
          <w:szCs w:val="20"/>
        </w:rPr>
        <w:t>J. Robert Schenone, Chairman</w:t>
      </w:r>
    </w:p>
    <w:p w:rsidR="00272165" w:rsidRDefault="00272165" w:rsidP="00272165">
      <w:pPr>
        <w:outlineLvl w:val="0"/>
        <w:rPr>
          <w:b/>
          <w:spacing w:val="-3"/>
          <w:sz w:val="20"/>
          <w:szCs w:val="20"/>
        </w:rPr>
      </w:pPr>
      <w:r>
        <w:rPr>
          <w:b/>
          <w:spacing w:val="-3"/>
          <w:sz w:val="20"/>
          <w:szCs w:val="20"/>
        </w:rPr>
        <w:t>Patrick D. O’Brien, Secretary</w:t>
      </w:r>
    </w:p>
    <w:p w:rsidR="002555AC" w:rsidRPr="00CF3780" w:rsidRDefault="002555AC" w:rsidP="002555AC">
      <w:pPr>
        <w:outlineLvl w:val="0"/>
        <w:rPr>
          <w:b/>
          <w:spacing w:val="-3"/>
          <w:sz w:val="20"/>
          <w:szCs w:val="20"/>
        </w:rPr>
      </w:pPr>
      <w:r w:rsidRPr="00CF3780">
        <w:rPr>
          <w:b/>
          <w:spacing w:val="-3"/>
          <w:sz w:val="20"/>
          <w:szCs w:val="20"/>
        </w:rPr>
        <w:t>Information and records for appeals cases are</w:t>
      </w:r>
    </w:p>
    <w:p w:rsidR="00250716" w:rsidRDefault="002555AC" w:rsidP="00250716">
      <w:pPr>
        <w:rPr>
          <w:b/>
          <w:spacing w:val="-3"/>
          <w:sz w:val="20"/>
          <w:szCs w:val="20"/>
        </w:rPr>
      </w:pPr>
      <w:proofErr w:type="gramStart"/>
      <w:r w:rsidRPr="00CF3780">
        <w:rPr>
          <w:b/>
          <w:spacing w:val="-3"/>
          <w:sz w:val="20"/>
          <w:szCs w:val="20"/>
        </w:rPr>
        <w:t>available</w:t>
      </w:r>
      <w:proofErr w:type="gramEnd"/>
      <w:r w:rsidRPr="00CF3780">
        <w:rPr>
          <w:b/>
          <w:spacing w:val="-3"/>
          <w:sz w:val="20"/>
          <w:szCs w:val="20"/>
        </w:rPr>
        <w:t xml:space="preserve"> at the Office of the Secretary of the</w:t>
      </w:r>
      <w:r w:rsidR="00250716">
        <w:rPr>
          <w:b/>
          <w:spacing w:val="-3"/>
          <w:sz w:val="20"/>
          <w:szCs w:val="20"/>
        </w:rPr>
        <w:t xml:space="preserve"> </w:t>
      </w:r>
    </w:p>
    <w:p w:rsidR="001055BD" w:rsidRDefault="002555AC" w:rsidP="00250716">
      <w:pPr>
        <w:rPr>
          <w:b/>
          <w:spacing w:val="-3"/>
          <w:sz w:val="20"/>
          <w:szCs w:val="20"/>
        </w:rPr>
      </w:pPr>
      <w:r w:rsidRPr="00CF3780">
        <w:rPr>
          <w:b/>
          <w:spacing w:val="-3"/>
          <w:sz w:val="20"/>
          <w:szCs w:val="20"/>
        </w:rPr>
        <w:t>Board of Appeals, 110 Maple Avenue</w:t>
      </w:r>
      <w:r w:rsidR="00D73B28">
        <w:rPr>
          <w:b/>
          <w:spacing w:val="-3"/>
          <w:sz w:val="20"/>
          <w:szCs w:val="20"/>
        </w:rPr>
        <w:t xml:space="preserve">, RVC, NY </w:t>
      </w:r>
    </w:p>
    <w:sectPr w:rsidR="0010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AC"/>
    <w:rsid w:val="00000002"/>
    <w:rsid w:val="00001618"/>
    <w:rsid w:val="0000729A"/>
    <w:rsid w:val="00015ACA"/>
    <w:rsid w:val="00031821"/>
    <w:rsid w:val="000370F4"/>
    <w:rsid w:val="00037A4D"/>
    <w:rsid w:val="00041899"/>
    <w:rsid w:val="0004502F"/>
    <w:rsid w:val="00045921"/>
    <w:rsid w:val="000475C2"/>
    <w:rsid w:val="00054D76"/>
    <w:rsid w:val="000604DB"/>
    <w:rsid w:val="00062B22"/>
    <w:rsid w:val="00065839"/>
    <w:rsid w:val="00080695"/>
    <w:rsid w:val="0009226B"/>
    <w:rsid w:val="00093587"/>
    <w:rsid w:val="000939FA"/>
    <w:rsid w:val="00095E94"/>
    <w:rsid w:val="000A2314"/>
    <w:rsid w:val="000B6B52"/>
    <w:rsid w:val="000C4D8A"/>
    <w:rsid w:val="000C6380"/>
    <w:rsid w:val="000D4C0F"/>
    <w:rsid w:val="001012C2"/>
    <w:rsid w:val="001055BD"/>
    <w:rsid w:val="00113FDB"/>
    <w:rsid w:val="00117084"/>
    <w:rsid w:val="00121608"/>
    <w:rsid w:val="0013788A"/>
    <w:rsid w:val="00147406"/>
    <w:rsid w:val="001650B9"/>
    <w:rsid w:val="00166530"/>
    <w:rsid w:val="001666C1"/>
    <w:rsid w:val="001675EA"/>
    <w:rsid w:val="00173A27"/>
    <w:rsid w:val="001745F5"/>
    <w:rsid w:val="00176ABD"/>
    <w:rsid w:val="00177F41"/>
    <w:rsid w:val="0018750D"/>
    <w:rsid w:val="00187AC4"/>
    <w:rsid w:val="001A6081"/>
    <w:rsid w:val="001B6B32"/>
    <w:rsid w:val="001C620D"/>
    <w:rsid w:val="001C7D72"/>
    <w:rsid w:val="001D048F"/>
    <w:rsid w:val="001F4C21"/>
    <w:rsid w:val="00201E48"/>
    <w:rsid w:val="0020483A"/>
    <w:rsid w:val="00204DCD"/>
    <w:rsid w:val="00225663"/>
    <w:rsid w:val="00227B88"/>
    <w:rsid w:val="002378B1"/>
    <w:rsid w:val="00240548"/>
    <w:rsid w:val="00241AB5"/>
    <w:rsid w:val="002440EB"/>
    <w:rsid w:val="00245FB8"/>
    <w:rsid w:val="00250716"/>
    <w:rsid w:val="00251300"/>
    <w:rsid w:val="002555AC"/>
    <w:rsid w:val="0026738D"/>
    <w:rsid w:val="00272165"/>
    <w:rsid w:val="002958EB"/>
    <w:rsid w:val="002A1BCE"/>
    <w:rsid w:val="002A31D2"/>
    <w:rsid w:val="002B0769"/>
    <w:rsid w:val="002B3B36"/>
    <w:rsid w:val="002B546C"/>
    <w:rsid w:val="002C42A3"/>
    <w:rsid w:val="002D7484"/>
    <w:rsid w:val="002E7DCF"/>
    <w:rsid w:val="002F4522"/>
    <w:rsid w:val="003017B3"/>
    <w:rsid w:val="00322566"/>
    <w:rsid w:val="00324DE9"/>
    <w:rsid w:val="0034222B"/>
    <w:rsid w:val="00347BC0"/>
    <w:rsid w:val="00351BD0"/>
    <w:rsid w:val="0035322B"/>
    <w:rsid w:val="003537AC"/>
    <w:rsid w:val="00353A18"/>
    <w:rsid w:val="0036204D"/>
    <w:rsid w:val="00362638"/>
    <w:rsid w:val="00370847"/>
    <w:rsid w:val="00382FDB"/>
    <w:rsid w:val="00385E64"/>
    <w:rsid w:val="003A7E01"/>
    <w:rsid w:val="003C5090"/>
    <w:rsid w:val="003D040C"/>
    <w:rsid w:val="003E52C2"/>
    <w:rsid w:val="003F77A5"/>
    <w:rsid w:val="00403BCC"/>
    <w:rsid w:val="00407426"/>
    <w:rsid w:val="00410463"/>
    <w:rsid w:val="00411C53"/>
    <w:rsid w:val="004160BE"/>
    <w:rsid w:val="00423206"/>
    <w:rsid w:val="00425395"/>
    <w:rsid w:val="00425D35"/>
    <w:rsid w:val="00447E6F"/>
    <w:rsid w:val="0045242A"/>
    <w:rsid w:val="004656C4"/>
    <w:rsid w:val="00471080"/>
    <w:rsid w:val="00472755"/>
    <w:rsid w:val="00474D89"/>
    <w:rsid w:val="00480535"/>
    <w:rsid w:val="004824FB"/>
    <w:rsid w:val="004946F5"/>
    <w:rsid w:val="00496D46"/>
    <w:rsid w:val="004A4509"/>
    <w:rsid w:val="004B4DC8"/>
    <w:rsid w:val="004D60F9"/>
    <w:rsid w:val="004E10D2"/>
    <w:rsid w:val="004E15B5"/>
    <w:rsid w:val="004E2080"/>
    <w:rsid w:val="004F4037"/>
    <w:rsid w:val="004F6960"/>
    <w:rsid w:val="005108C6"/>
    <w:rsid w:val="00513F3E"/>
    <w:rsid w:val="00524FAD"/>
    <w:rsid w:val="00533C53"/>
    <w:rsid w:val="00533FB5"/>
    <w:rsid w:val="005371E8"/>
    <w:rsid w:val="00551486"/>
    <w:rsid w:val="005722D4"/>
    <w:rsid w:val="00576CC7"/>
    <w:rsid w:val="0058493E"/>
    <w:rsid w:val="00590233"/>
    <w:rsid w:val="0059319F"/>
    <w:rsid w:val="005A0083"/>
    <w:rsid w:val="005C1B66"/>
    <w:rsid w:val="005C7532"/>
    <w:rsid w:val="005E3E59"/>
    <w:rsid w:val="005E4276"/>
    <w:rsid w:val="005E58DA"/>
    <w:rsid w:val="005F6F93"/>
    <w:rsid w:val="006044C4"/>
    <w:rsid w:val="00605180"/>
    <w:rsid w:val="00605CB3"/>
    <w:rsid w:val="00611C5D"/>
    <w:rsid w:val="00617ADA"/>
    <w:rsid w:val="0063529B"/>
    <w:rsid w:val="00641F7B"/>
    <w:rsid w:val="00652786"/>
    <w:rsid w:val="00653F7B"/>
    <w:rsid w:val="00660287"/>
    <w:rsid w:val="006620F9"/>
    <w:rsid w:val="006646E4"/>
    <w:rsid w:val="006913DB"/>
    <w:rsid w:val="00693833"/>
    <w:rsid w:val="00697695"/>
    <w:rsid w:val="006A01FF"/>
    <w:rsid w:val="006B35F3"/>
    <w:rsid w:val="006C1B25"/>
    <w:rsid w:val="006C74D3"/>
    <w:rsid w:val="006D4930"/>
    <w:rsid w:val="006D4A44"/>
    <w:rsid w:val="006F3FA9"/>
    <w:rsid w:val="006F5C48"/>
    <w:rsid w:val="006F755A"/>
    <w:rsid w:val="00705B85"/>
    <w:rsid w:val="00716DB4"/>
    <w:rsid w:val="00727A92"/>
    <w:rsid w:val="00737F2F"/>
    <w:rsid w:val="00740306"/>
    <w:rsid w:val="00742277"/>
    <w:rsid w:val="00755230"/>
    <w:rsid w:val="0076424A"/>
    <w:rsid w:val="00770044"/>
    <w:rsid w:val="00770505"/>
    <w:rsid w:val="00770A47"/>
    <w:rsid w:val="00773F59"/>
    <w:rsid w:val="00775F6B"/>
    <w:rsid w:val="007849F4"/>
    <w:rsid w:val="00792C6B"/>
    <w:rsid w:val="007A1A3A"/>
    <w:rsid w:val="007C2B14"/>
    <w:rsid w:val="007C38D1"/>
    <w:rsid w:val="007C6579"/>
    <w:rsid w:val="007E40A1"/>
    <w:rsid w:val="007E46DA"/>
    <w:rsid w:val="007E4832"/>
    <w:rsid w:val="007F4819"/>
    <w:rsid w:val="007F5CFD"/>
    <w:rsid w:val="0080118B"/>
    <w:rsid w:val="0080162A"/>
    <w:rsid w:val="00804884"/>
    <w:rsid w:val="00815071"/>
    <w:rsid w:val="00822968"/>
    <w:rsid w:val="00825581"/>
    <w:rsid w:val="00833E48"/>
    <w:rsid w:val="00836257"/>
    <w:rsid w:val="00836AB7"/>
    <w:rsid w:val="008371CC"/>
    <w:rsid w:val="0083726E"/>
    <w:rsid w:val="00840276"/>
    <w:rsid w:val="00845A45"/>
    <w:rsid w:val="0085049D"/>
    <w:rsid w:val="008558C0"/>
    <w:rsid w:val="008615D3"/>
    <w:rsid w:val="00863495"/>
    <w:rsid w:val="0086455C"/>
    <w:rsid w:val="00890D79"/>
    <w:rsid w:val="008A46D9"/>
    <w:rsid w:val="008A4814"/>
    <w:rsid w:val="008B602D"/>
    <w:rsid w:val="008B6D1E"/>
    <w:rsid w:val="008D244F"/>
    <w:rsid w:val="008D62C2"/>
    <w:rsid w:val="008E119D"/>
    <w:rsid w:val="008F07B7"/>
    <w:rsid w:val="00900305"/>
    <w:rsid w:val="00903F43"/>
    <w:rsid w:val="00904BE6"/>
    <w:rsid w:val="00922CF1"/>
    <w:rsid w:val="0092568A"/>
    <w:rsid w:val="009268B4"/>
    <w:rsid w:val="00933D23"/>
    <w:rsid w:val="009369C3"/>
    <w:rsid w:val="009516C0"/>
    <w:rsid w:val="00960EEE"/>
    <w:rsid w:val="00975E83"/>
    <w:rsid w:val="00977DCA"/>
    <w:rsid w:val="009877F3"/>
    <w:rsid w:val="0099423F"/>
    <w:rsid w:val="00995D21"/>
    <w:rsid w:val="00995D60"/>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25EB"/>
    <w:rsid w:val="00A4317A"/>
    <w:rsid w:val="00A431C1"/>
    <w:rsid w:val="00A50CCB"/>
    <w:rsid w:val="00A5247C"/>
    <w:rsid w:val="00A540BA"/>
    <w:rsid w:val="00A55EA4"/>
    <w:rsid w:val="00A72DEB"/>
    <w:rsid w:val="00A85E83"/>
    <w:rsid w:val="00A95E48"/>
    <w:rsid w:val="00AA1ADA"/>
    <w:rsid w:val="00AA7D4C"/>
    <w:rsid w:val="00AB3C11"/>
    <w:rsid w:val="00AC1F13"/>
    <w:rsid w:val="00AC4E73"/>
    <w:rsid w:val="00AF5171"/>
    <w:rsid w:val="00B02B37"/>
    <w:rsid w:val="00B049D3"/>
    <w:rsid w:val="00B25B41"/>
    <w:rsid w:val="00B27CDA"/>
    <w:rsid w:val="00B27E14"/>
    <w:rsid w:val="00B40306"/>
    <w:rsid w:val="00B50AB8"/>
    <w:rsid w:val="00B536DC"/>
    <w:rsid w:val="00B662C6"/>
    <w:rsid w:val="00B70BEB"/>
    <w:rsid w:val="00BA33F9"/>
    <w:rsid w:val="00BA7489"/>
    <w:rsid w:val="00BC6694"/>
    <w:rsid w:val="00BC792E"/>
    <w:rsid w:val="00BD50D8"/>
    <w:rsid w:val="00BD59B1"/>
    <w:rsid w:val="00BE7582"/>
    <w:rsid w:val="00BF2ACD"/>
    <w:rsid w:val="00BF388E"/>
    <w:rsid w:val="00BF6C18"/>
    <w:rsid w:val="00C01B57"/>
    <w:rsid w:val="00C03DF5"/>
    <w:rsid w:val="00C07226"/>
    <w:rsid w:val="00C10EC6"/>
    <w:rsid w:val="00C116D7"/>
    <w:rsid w:val="00C175B4"/>
    <w:rsid w:val="00C256C0"/>
    <w:rsid w:val="00C31CC7"/>
    <w:rsid w:val="00C429CB"/>
    <w:rsid w:val="00C43CAB"/>
    <w:rsid w:val="00C543C8"/>
    <w:rsid w:val="00C60EF3"/>
    <w:rsid w:val="00C6195C"/>
    <w:rsid w:val="00C624BA"/>
    <w:rsid w:val="00C65411"/>
    <w:rsid w:val="00C8673D"/>
    <w:rsid w:val="00C93FB2"/>
    <w:rsid w:val="00CA1AAE"/>
    <w:rsid w:val="00CA5742"/>
    <w:rsid w:val="00CB2F8E"/>
    <w:rsid w:val="00CD15F4"/>
    <w:rsid w:val="00CD6113"/>
    <w:rsid w:val="00CD678C"/>
    <w:rsid w:val="00CE77DD"/>
    <w:rsid w:val="00CF3780"/>
    <w:rsid w:val="00CF4E1C"/>
    <w:rsid w:val="00CF78DB"/>
    <w:rsid w:val="00CF7C35"/>
    <w:rsid w:val="00D0277A"/>
    <w:rsid w:val="00D0444A"/>
    <w:rsid w:val="00D058AC"/>
    <w:rsid w:val="00D0637F"/>
    <w:rsid w:val="00D06909"/>
    <w:rsid w:val="00D16E6F"/>
    <w:rsid w:val="00D178D4"/>
    <w:rsid w:val="00D315CF"/>
    <w:rsid w:val="00D343D2"/>
    <w:rsid w:val="00D36D80"/>
    <w:rsid w:val="00D37864"/>
    <w:rsid w:val="00D419DD"/>
    <w:rsid w:val="00D70FEC"/>
    <w:rsid w:val="00D73B28"/>
    <w:rsid w:val="00D73F61"/>
    <w:rsid w:val="00D775E2"/>
    <w:rsid w:val="00D77D8E"/>
    <w:rsid w:val="00D806BF"/>
    <w:rsid w:val="00D97D10"/>
    <w:rsid w:val="00DA4117"/>
    <w:rsid w:val="00DB2162"/>
    <w:rsid w:val="00DB7C5E"/>
    <w:rsid w:val="00DD0903"/>
    <w:rsid w:val="00DD1BF5"/>
    <w:rsid w:val="00DE6A06"/>
    <w:rsid w:val="00DF0E16"/>
    <w:rsid w:val="00DF6605"/>
    <w:rsid w:val="00E00D5E"/>
    <w:rsid w:val="00E0150F"/>
    <w:rsid w:val="00E044C5"/>
    <w:rsid w:val="00E073AE"/>
    <w:rsid w:val="00E11C45"/>
    <w:rsid w:val="00E1526B"/>
    <w:rsid w:val="00E205EC"/>
    <w:rsid w:val="00E2722D"/>
    <w:rsid w:val="00E449AC"/>
    <w:rsid w:val="00E45599"/>
    <w:rsid w:val="00E47042"/>
    <w:rsid w:val="00E52FB6"/>
    <w:rsid w:val="00E6631C"/>
    <w:rsid w:val="00E731EF"/>
    <w:rsid w:val="00E83487"/>
    <w:rsid w:val="00E96B03"/>
    <w:rsid w:val="00E97758"/>
    <w:rsid w:val="00EA118E"/>
    <w:rsid w:val="00EA5CB4"/>
    <w:rsid w:val="00EB0065"/>
    <w:rsid w:val="00EB1FE6"/>
    <w:rsid w:val="00EB2424"/>
    <w:rsid w:val="00EC1982"/>
    <w:rsid w:val="00ED6FA3"/>
    <w:rsid w:val="00ED760D"/>
    <w:rsid w:val="00EE02C8"/>
    <w:rsid w:val="00EE0D89"/>
    <w:rsid w:val="00EE31E7"/>
    <w:rsid w:val="00EF1CF5"/>
    <w:rsid w:val="00EF5F2F"/>
    <w:rsid w:val="00F14A26"/>
    <w:rsid w:val="00F17797"/>
    <w:rsid w:val="00F2248D"/>
    <w:rsid w:val="00F231A7"/>
    <w:rsid w:val="00F23A90"/>
    <w:rsid w:val="00F26245"/>
    <w:rsid w:val="00F4703C"/>
    <w:rsid w:val="00F47DD6"/>
    <w:rsid w:val="00F54821"/>
    <w:rsid w:val="00F55C4A"/>
    <w:rsid w:val="00F55F33"/>
    <w:rsid w:val="00F63F1D"/>
    <w:rsid w:val="00F73216"/>
    <w:rsid w:val="00F75A39"/>
    <w:rsid w:val="00F960AE"/>
    <w:rsid w:val="00FA163E"/>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512259801">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B45B-44E8-4092-90C5-CBA1A928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Janine</dc:creator>
  <cp:lastModifiedBy>Gooch, John</cp:lastModifiedBy>
  <cp:revision>5</cp:revision>
  <cp:lastPrinted>2018-07-12T15:38:00Z</cp:lastPrinted>
  <dcterms:created xsi:type="dcterms:W3CDTF">2017-09-27T14:32:00Z</dcterms:created>
  <dcterms:modified xsi:type="dcterms:W3CDTF">2018-07-12T15:45:00Z</dcterms:modified>
</cp:coreProperties>
</file>